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C8CE4">
      <w:pPr>
        <w:widowControl w:val="0"/>
        <w:spacing w:after="0" w:line="570" w:lineRule="exact"/>
        <w:jc w:val="center"/>
        <w:rPr>
          <w:rFonts w:ascii="方正小标宋_GBK" w:hAnsi="方正小标宋_GBK" w:eastAsia="方正小标宋_GBK" w:cs="方正小标宋_GBK"/>
          <w:sz w:val="44"/>
          <w:szCs w:val="44"/>
        </w:rPr>
      </w:pPr>
      <w:bookmarkStart w:id="0" w:name="_GoBack"/>
      <w:r>
        <w:rPr>
          <w:rFonts w:hint="default" w:ascii="Times New Roman" w:hAnsi="Times New Roman" w:eastAsia="方正小标宋_GBK" w:cs="Times New Roman"/>
          <w:b/>
          <w:bCs/>
          <w:sz w:val="44"/>
          <w:szCs w:val="44"/>
          <w:lang w:val="en-US" w:eastAsia="zh-CN"/>
        </w:rPr>
        <w:t>2026</w:t>
      </w:r>
      <w:bookmarkEnd w:id="0"/>
      <w:r>
        <w:rPr>
          <w:rFonts w:hint="eastAsia" w:ascii="方正小标宋_GBK" w:hAnsi="方正小标宋_GBK" w:eastAsia="方正小标宋_GBK" w:cs="方正小标宋_GBK"/>
          <w:sz w:val="44"/>
          <w:szCs w:val="44"/>
          <w:lang w:val="en-US" w:eastAsia="zh-CN"/>
        </w:rPr>
        <w:t>年</w:t>
      </w:r>
      <w:r>
        <w:rPr>
          <w:rFonts w:hint="eastAsia" w:ascii="方正小标宋_GBK" w:hAnsi="方正小标宋_GBK" w:eastAsia="方正小标宋_GBK" w:cs="方正小标宋_GBK"/>
          <w:sz w:val="44"/>
          <w:szCs w:val="44"/>
        </w:rPr>
        <w:t>江苏省优质工程扬子杯</w:t>
      </w:r>
    </w:p>
    <w:p w14:paraId="0031D6BD">
      <w:pPr>
        <w:widowControl w:val="0"/>
        <w:spacing w:after="0" w:line="57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现场查验细则</w:t>
      </w:r>
    </w:p>
    <w:p w14:paraId="115C6D8B">
      <w:pPr>
        <w:widowControl w:val="0"/>
        <w:spacing w:after="0" w:line="570" w:lineRule="exact"/>
        <w:jc w:val="center"/>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（城市轨道交通工程）</w:t>
      </w:r>
    </w:p>
    <w:p w14:paraId="2535C616">
      <w:pPr>
        <w:widowControl w:val="0"/>
        <w:spacing w:after="0" w:line="570" w:lineRule="exact"/>
        <w:ind w:firstLine="640" w:firstLineChars="200"/>
        <w:jc w:val="both"/>
        <w:rPr>
          <w:rFonts w:ascii="方正仿宋_GBK" w:hAnsi="华文仿宋" w:eastAsia="方正仿宋_GBK"/>
          <w:sz w:val="32"/>
          <w:szCs w:val="32"/>
        </w:rPr>
      </w:pPr>
    </w:p>
    <w:p w14:paraId="2EEBD424">
      <w:pPr>
        <w:pStyle w:val="2"/>
        <w:keepNext w:val="0"/>
        <w:keepLines w:val="0"/>
        <w:widowControl w:val="0"/>
        <w:spacing w:after="0" w:line="570" w:lineRule="exact"/>
        <w:ind w:firstLine="640" w:firstLineChars="200"/>
        <w:jc w:val="both"/>
        <w:rPr>
          <w:rFonts w:ascii="方正黑体_GBK" w:hAnsi="方正黑体_GBK" w:eastAsia="方正黑体_GBK" w:cs="方正黑体_GBK"/>
          <w:b w:val="0"/>
          <w:kern w:val="0"/>
          <w:sz w:val="32"/>
          <w:szCs w:val="32"/>
        </w:rPr>
      </w:pPr>
      <w:r>
        <w:rPr>
          <w:rFonts w:hint="eastAsia" w:ascii="方正黑体_GBK" w:hAnsi="方正黑体_GBK" w:eastAsia="方正黑体_GBK" w:cs="方正黑体_GBK"/>
          <w:b w:val="0"/>
          <w:kern w:val="0"/>
          <w:sz w:val="32"/>
          <w:szCs w:val="32"/>
        </w:rPr>
        <w:t>一、基本原则</w:t>
      </w:r>
    </w:p>
    <w:p w14:paraId="75913347">
      <w:pPr>
        <w:widowControl w:val="0"/>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1、符合</w:t>
      </w:r>
      <w:r>
        <w:rPr>
          <w:rFonts w:hint="eastAsia" w:ascii="Times New Roman" w:hAnsi="Times New Roman" w:eastAsia="方正仿宋_GBK" w:cs="Times New Roman"/>
          <w:sz w:val="32"/>
          <w:szCs w:val="32"/>
          <w:lang w:val="en-US" w:eastAsia="zh-CN"/>
        </w:rPr>
        <w:t>《省住房城乡建设厅 省人力资源社会保障厅关于开展2026年江苏省优质工程奖评选的通知》</w:t>
      </w:r>
      <w:r>
        <w:rPr>
          <w:rFonts w:ascii="Times New Roman" w:hAnsi="Times New Roman" w:eastAsia="方正仿宋_GBK" w:cs="Times New Roman"/>
          <w:sz w:val="32"/>
          <w:szCs w:val="32"/>
        </w:rPr>
        <w:t xml:space="preserve">规定的申报条件、申报规模标准、竣工验收时间等要求。 </w:t>
      </w:r>
    </w:p>
    <w:p w14:paraId="73CC5A41">
      <w:pPr>
        <w:widowControl w:val="0"/>
        <w:spacing w:after="0" w:line="570" w:lineRule="exact"/>
        <w:ind w:firstLine="640" w:firstLineChars="200"/>
        <w:jc w:val="both"/>
        <w:rPr>
          <w:rFonts w:hint="default"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default" w:ascii="Times New Roman" w:hAnsi="Times New Roman" w:eastAsia="方正仿宋_GBK" w:cs="Times New Roman"/>
          <w:sz w:val="32"/>
          <w:szCs w:val="32"/>
        </w:rPr>
        <w:t>符合法律法规</w:t>
      </w:r>
      <w:r>
        <w:rPr>
          <w:rFonts w:hint="default" w:ascii="Times New Roman" w:hAnsi="Times New Roman" w:eastAsia="方正仿宋_GBK" w:cs="Times New Roman"/>
          <w:sz w:val="32"/>
          <w:szCs w:val="32"/>
          <w:lang w:val="en-US" w:eastAsia="zh-CN"/>
        </w:rPr>
        <w:t>规定的</w:t>
      </w:r>
      <w:r>
        <w:rPr>
          <w:rFonts w:hint="default" w:ascii="Times New Roman" w:hAnsi="Times New Roman" w:eastAsia="方正仿宋_GBK" w:cs="Times New Roman"/>
          <w:sz w:val="32"/>
          <w:szCs w:val="32"/>
        </w:rPr>
        <w:t>工程建设程序。</w:t>
      </w:r>
    </w:p>
    <w:p w14:paraId="21851B87">
      <w:pPr>
        <w:widowControl w:val="0"/>
        <w:spacing w:after="0" w:line="570" w:lineRule="exact"/>
        <w:ind w:firstLine="640" w:firstLineChars="200"/>
        <w:jc w:val="both"/>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3、符合</w:t>
      </w:r>
      <w:r>
        <w:rPr>
          <w:rFonts w:ascii="Times New Roman" w:hAnsi="Times New Roman" w:eastAsia="方正仿宋_GBK" w:cs="Times New Roman"/>
          <w:sz w:val="32"/>
          <w:szCs w:val="32"/>
        </w:rPr>
        <w:t>工程技术标准。</w:t>
      </w:r>
    </w:p>
    <w:p w14:paraId="50DC2182">
      <w:pPr>
        <w:widowControl w:val="0"/>
        <w:spacing w:after="0" w:line="570" w:lineRule="exact"/>
        <w:ind w:firstLine="640" w:firstLineChars="200"/>
        <w:jc w:val="both"/>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ascii="Times New Roman" w:hAnsi="Times New Roman" w:eastAsia="方正仿宋_GBK" w:cs="Times New Roman"/>
          <w:sz w:val="32"/>
          <w:szCs w:val="32"/>
        </w:rPr>
        <w:t>、甩项工程手续合规且有可靠措施确保运营安全；控制中心（含附属工程）全部装饰装修完成并投入使用。</w:t>
      </w:r>
    </w:p>
    <w:p w14:paraId="61C4194C">
      <w:pPr>
        <w:widowControl w:val="0"/>
        <w:spacing w:after="0" w:line="57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、工程安全、适用、美观</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满足运营安全和使用功能的要求，其中地基基础、主体结构及涉及运营的设备系统安全可靠；装饰装修达到设计效果以及绿色环保。</w:t>
      </w:r>
    </w:p>
    <w:p w14:paraId="63675542">
      <w:pPr>
        <w:widowControl w:val="0"/>
        <w:spacing w:after="0" w:line="57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、施工工艺和技术措施先进合理，工程性能优良、使用寿命</w:t>
      </w:r>
      <w:r>
        <w:rPr>
          <w:rFonts w:hint="eastAsia" w:ascii="Times New Roman" w:hAnsi="Times New Roman" w:eastAsia="方正仿宋_GBK" w:cs="Times New Roman"/>
          <w:sz w:val="32"/>
          <w:szCs w:val="32"/>
        </w:rPr>
        <w:t>达到</w:t>
      </w:r>
      <w:r>
        <w:rPr>
          <w:rFonts w:ascii="Times New Roman" w:hAnsi="Times New Roman" w:eastAsia="方正仿宋_GBK" w:cs="Times New Roman"/>
          <w:sz w:val="32"/>
          <w:szCs w:val="32"/>
        </w:rPr>
        <w:t>设计要求。</w:t>
      </w:r>
    </w:p>
    <w:p w14:paraId="4F4821D7">
      <w:pPr>
        <w:widowControl w:val="0"/>
        <w:spacing w:after="0" w:line="57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7</w:t>
      </w:r>
      <w:r>
        <w:rPr>
          <w:rFonts w:ascii="Times New Roman" w:hAnsi="Times New Roman" w:eastAsia="方正仿宋_GBK" w:cs="Times New Roman"/>
          <w:sz w:val="32"/>
          <w:szCs w:val="32"/>
        </w:rPr>
        <w:t>、用户满意，社会认可。</w:t>
      </w:r>
    </w:p>
    <w:p w14:paraId="2F0B24D5">
      <w:pPr>
        <w:widowControl w:val="0"/>
        <w:spacing w:after="0" w:line="57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8</w:t>
      </w:r>
      <w:r>
        <w:rPr>
          <w:rFonts w:ascii="Times New Roman" w:hAnsi="Times New Roman" w:eastAsia="方正仿宋_GBK" w:cs="Times New Roman"/>
          <w:sz w:val="32"/>
          <w:szCs w:val="32"/>
        </w:rPr>
        <w:t>、在符合设计和工程技术标准要求的前提下，优中选优。即优先</w:t>
      </w:r>
      <w:r>
        <w:rPr>
          <w:rFonts w:hint="eastAsia" w:ascii="Times New Roman" w:hAnsi="Times New Roman" w:eastAsia="方正仿宋_GBK" w:cs="Times New Roman"/>
          <w:sz w:val="32"/>
          <w:szCs w:val="32"/>
        </w:rPr>
        <w:t>选择</w:t>
      </w:r>
      <w:r>
        <w:rPr>
          <w:rFonts w:ascii="Times New Roman" w:hAnsi="Times New Roman" w:eastAsia="方正仿宋_GBK" w:cs="Times New Roman"/>
          <w:sz w:val="32"/>
          <w:szCs w:val="32"/>
        </w:rPr>
        <w:t>绿色建筑以及实施绿色施工、有重要技术创新的项目。</w:t>
      </w:r>
    </w:p>
    <w:p w14:paraId="10CCFACB">
      <w:pPr>
        <w:widowControl w:val="0"/>
        <w:spacing w:after="0" w:line="570" w:lineRule="exact"/>
        <w:ind w:firstLine="640" w:firstLineChars="200"/>
        <w:jc w:val="both"/>
        <w:rPr>
          <w:rFonts w:ascii="Times New Roman" w:hAnsi="Times New Roman" w:eastAsia="方正仿宋_GBK" w:cs="Times New Roman"/>
          <w:b/>
          <w:bCs/>
          <w:sz w:val="32"/>
          <w:szCs w:val="32"/>
        </w:rPr>
      </w:pPr>
      <w:r>
        <w:rPr>
          <w:rFonts w:hint="eastAsia" w:ascii="Times New Roman" w:hAnsi="Times New Roman" w:eastAsia="方正仿宋_GBK" w:cs="Times New Roman"/>
          <w:sz w:val="32"/>
          <w:szCs w:val="32"/>
        </w:rPr>
        <w:t>9</w:t>
      </w:r>
      <w:r>
        <w:rPr>
          <w:rFonts w:ascii="Times New Roman" w:hAnsi="Times New Roman" w:eastAsia="方正仿宋_GBK" w:cs="Times New Roman"/>
          <w:sz w:val="32"/>
          <w:szCs w:val="32"/>
        </w:rPr>
        <w:t>、</w:t>
      </w:r>
      <w:r>
        <w:rPr>
          <w:rFonts w:ascii="Times New Roman" w:hAnsi="Times New Roman" w:eastAsia="方正仿宋_GBK" w:cs="Times New Roman"/>
          <w:b/>
          <w:bCs/>
          <w:sz w:val="32"/>
          <w:szCs w:val="32"/>
        </w:rPr>
        <w:t>一票否决项：</w:t>
      </w:r>
    </w:p>
    <w:p w14:paraId="5DCB7D6C">
      <w:pPr>
        <w:widowControl w:val="0"/>
        <w:spacing w:after="0" w:line="570" w:lineRule="exact"/>
        <w:ind w:firstLine="640" w:firstLineChars="200"/>
        <w:jc w:val="both"/>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（1）竣工验收合格时间不符合申报要求</w:t>
      </w:r>
      <w:r>
        <w:rPr>
          <w:rFonts w:hint="eastAsia" w:ascii="Times New Roman" w:hAnsi="Times New Roman" w:eastAsia="方正仿宋_GBK" w:cs="Times New Roman"/>
          <w:sz w:val="32"/>
          <w:szCs w:val="32"/>
          <w:lang w:eastAsia="zh-CN"/>
        </w:rPr>
        <w:t>。</w:t>
      </w:r>
    </w:p>
    <w:p w14:paraId="482C5406">
      <w:pPr>
        <w:widowControl w:val="0"/>
        <w:spacing w:after="0" w:line="570" w:lineRule="exact"/>
        <w:ind w:firstLine="640" w:firstLineChars="200"/>
        <w:jc w:val="both"/>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（2）违法违规建设</w:t>
      </w:r>
      <w:r>
        <w:rPr>
          <w:rFonts w:hint="eastAsia" w:ascii="Times New Roman" w:hAnsi="Times New Roman" w:eastAsia="方正仿宋_GBK" w:cs="Times New Roman"/>
          <w:sz w:val="32"/>
          <w:szCs w:val="32"/>
          <w:lang w:eastAsia="zh-CN"/>
        </w:rPr>
        <w:t>。</w:t>
      </w:r>
    </w:p>
    <w:p w14:paraId="34C2C810">
      <w:pPr>
        <w:widowControl w:val="0"/>
        <w:spacing w:after="0" w:line="570" w:lineRule="exact"/>
        <w:ind w:firstLine="640" w:firstLineChars="200"/>
        <w:jc w:val="both"/>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）违反工程建设强制性</w:t>
      </w:r>
      <w:r>
        <w:rPr>
          <w:rFonts w:hint="eastAsia" w:ascii="Times New Roman" w:hAnsi="Times New Roman" w:eastAsia="方正仿宋_GBK" w:cs="Times New Roman"/>
          <w:sz w:val="32"/>
          <w:szCs w:val="32"/>
        </w:rPr>
        <w:t>标准</w:t>
      </w:r>
      <w:r>
        <w:rPr>
          <w:rFonts w:hint="eastAsia" w:ascii="Times New Roman" w:hAnsi="Times New Roman" w:eastAsia="方正仿宋_GBK" w:cs="Times New Roman"/>
          <w:sz w:val="32"/>
          <w:szCs w:val="32"/>
          <w:lang w:eastAsia="zh-CN"/>
        </w:rPr>
        <w:t>。</w:t>
      </w:r>
    </w:p>
    <w:p w14:paraId="088E91E4">
      <w:pPr>
        <w:widowControl w:val="0"/>
        <w:spacing w:after="0" w:line="570" w:lineRule="exact"/>
        <w:ind w:firstLine="640" w:firstLineChars="200"/>
        <w:jc w:val="both"/>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施工过程中</w:t>
      </w:r>
      <w:r>
        <w:rPr>
          <w:rFonts w:ascii="Times New Roman" w:hAnsi="Times New Roman" w:eastAsia="方正仿宋_GBK" w:cs="Times New Roman"/>
          <w:sz w:val="32"/>
          <w:szCs w:val="32"/>
        </w:rPr>
        <w:t>发生质量</w:t>
      </w:r>
      <w:r>
        <w:rPr>
          <w:rFonts w:hint="eastAsia" w:ascii="Times New Roman" w:hAnsi="Times New Roman" w:eastAsia="方正仿宋_GBK" w:cs="Times New Roman"/>
          <w:sz w:val="32"/>
          <w:szCs w:val="32"/>
        </w:rPr>
        <w:t>安全</w:t>
      </w:r>
      <w:r>
        <w:rPr>
          <w:rFonts w:ascii="Times New Roman" w:hAnsi="Times New Roman" w:eastAsia="方正仿宋_GBK" w:cs="Times New Roman"/>
          <w:sz w:val="32"/>
          <w:szCs w:val="32"/>
        </w:rPr>
        <w:t>事故</w:t>
      </w:r>
      <w:r>
        <w:rPr>
          <w:rFonts w:hint="eastAsia" w:ascii="Times New Roman" w:hAnsi="Times New Roman" w:eastAsia="方正仿宋_GBK" w:cs="Times New Roman"/>
          <w:sz w:val="32"/>
          <w:szCs w:val="32"/>
          <w:lang w:eastAsia="zh-CN"/>
        </w:rPr>
        <w:t>。</w:t>
      </w:r>
    </w:p>
    <w:p w14:paraId="15E7835A">
      <w:pPr>
        <w:widowControl w:val="0"/>
        <w:spacing w:after="0" w:line="570" w:lineRule="exact"/>
        <w:ind w:firstLine="640" w:firstLineChars="200"/>
        <w:jc w:val="both"/>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运营</w:t>
      </w:r>
      <w:r>
        <w:rPr>
          <w:rFonts w:ascii="Times New Roman" w:hAnsi="Times New Roman" w:eastAsia="方正仿宋_GBK" w:cs="Times New Roman"/>
          <w:sz w:val="32"/>
          <w:szCs w:val="32"/>
        </w:rPr>
        <w:t>后，发现存在明显质量问题或隐患</w:t>
      </w:r>
      <w:r>
        <w:rPr>
          <w:rFonts w:hint="eastAsia" w:ascii="Times New Roman" w:hAnsi="Times New Roman" w:eastAsia="方正仿宋_GBK" w:cs="Times New Roman"/>
          <w:sz w:val="32"/>
          <w:szCs w:val="32"/>
          <w:lang w:eastAsia="zh-CN"/>
        </w:rPr>
        <w:t>。</w:t>
      </w:r>
    </w:p>
    <w:p w14:paraId="056255C1">
      <w:pPr>
        <w:widowControl w:val="0"/>
        <w:spacing w:after="0" w:line="570" w:lineRule="exact"/>
        <w:ind w:firstLine="640" w:firstLineChars="200"/>
        <w:jc w:val="both"/>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）发生过工程质量投诉，经核实确实存在重大质量问题</w:t>
      </w:r>
      <w:r>
        <w:rPr>
          <w:rFonts w:hint="eastAsia" w:ascii="Times New Roman" w:hAnsi="Times New Roman" w:eastAsia="方正仿宋_GBK" w:cs="Times New Roman"/>
          <w:sz w:val="32"/>
          <w:szCs w:val="32"/>
          <w:lang w:eastAsia="zh-CN"/>
        </w:rPr>
        <w:t>。</w:t>
      </w:r>
    </w:p>
    <w:p w14:paraId="6ACB7F66">
      <w:pPr>
        <w:widowControl w:val="0"/>
        <w:spacing w:after="0" w:line="570" w:lineRule="exact"/>
        <w:ind w:firstLine="640" w:firstLineChars="200"/>
        <w:jc w:val="both"/>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7</w:t>
      </w:r>
      <w:r>
        <w:rPr>
          <w:rFonts w:ascii="Times New Roman" w:hAnsi="Times New Roman" w:eastAsia="方正仿宋_GBK" w:cs="Times New Roman"/>
          <w:sz w:val="32"/>
          <w:szCs w:val="32"/>
        </w:rPr>
        <w:t>）控制中心未全部装饰装修完成</w:t>
      </w:r>
      <w:r>
        <w:rPr>
          <w:rFonts w:hint="eastAsia" w:ascii="Times New Roman" w:hAnsi="Times New Roman" w:eastAsia="方正仿宋_GBK" w:cs="Times New Roman"/>
          <w:sz w:val="32"/>
          <w:szCs w:val="32"/>
          <w:lang w:eastAsia="zh-CN"/>
        </w:rPr>
        <w:t>。</w:t>
      </w:r>
    </w:p>
    <w:p w14:paraId="10584666">
      <w:pPr>
        <w:widowControl w:val="0"/>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8</w:t>
      </w:r>
      <w:r>
        <w:rPr>
          <w:rFonts w:ascii="Times New Roman" w:hAnsi="Times New Roman" w:eastAsia="方正仿宋_GBK" w:cs="Times New Roman"/>
          <w:sz w:val="32"/>
          <w:szCs w:val="32"/>
        </w:rPr>
        <w:t>）地基基础中Ⅰ类桩</w:t>
      </w:r>
      <w:r>
        <w:rPr>
          <w:rFonts w:hint="eastAsia" w:ascii="Times New Roman" w:hAnsi="Times New Roman" w:eastAsia="方正仿宋_GBK" w:cs="Times New Roman"/>
          <w:sz w:val="32"/>
          <w:szCs w:val="32"/>
        </w:rPr>
        <w:t>比例</w:t>
      </w:r>
      <w:r>
        <w:rPr>
          <w:rFonts w:ascii="Times New Roman" w:hAnsi="Times New Roman" w:eastAsia="方正仿宋_GBK" w:cs="Times New Roman"/>
          <w:sz w:val="32"/>
          <w:szCs w:val="32"/>
        </w:rPr>
        <w:t>&lt;85%，或者出现Ⅲ、Ⅳ类桩。</w:t>
      </w:r>
    </w:p>
    <w:p w14:paraId="293779DB">
      <w:pPr>
        <w:pStyle w:val="2"/>
        <w:keepNext w:val="0"/>
        <w:keepLines w:val="0"/>
        <w:widowControl w:val="0"/>
        <w:spacing w:after="0" w:line="570" w:lineRule="exact"/>
        <w:ind w:firstLine="640" w:firstLineChars="200"/>
        <w:jc w:val="both"/>
        <w:rPr>
          <w:rFonts w:ascii="方正黑体_GBK" w:hAnsi="方正黑体_GBK" w:eastAsia="方正黑体_GBK" w:cs="方正黑体_GBK"/>
          <w:b w:val="0"/>
          <w:kern w:val="2"/>
          <w:sz w:val="32"/>
          <w:szCs w:val="32"/>
        </w:rPr>
      </w:pPr>
      <w:r>
        <w:rPr>
          <w:rFonts w:hint="eastAsia" w:ascii="方正黑体_GBK" w:hAnsi="方正黑体_GBK" w:eastAsia="方正黑体_GBK" w:cs="方正黑体_GBK"/>
          <w:b w:val="0"/>
          <w:kern w:val="2"/>
          <w:sz w:val="32"/>
          <w:szCs w:val="32"/>
        </w:rPr>
        <w:t>二、实体质量</w:t>
      </w:r>
    </w:p>
    <w:p w14:paraId="552C4163">
      <w:pPr>
        <w:pStyle w:val="4"/>
        <w:keepNext w:val="0"/>
        <w:keepLines w:val="0"/>
        <w:widowControl w:val="0"/>
        <w:spacing w:after="0" w:line="570" w:lineRule="exact"/>
        <w:ind w:firstLine="640" w:firstLineChars="200"/>
        <w:jc w:val="both"/>
        <w:rPr>
          <w:rFonts w:hint="default" w:ascii="Times New Roman" w:hAnsi="Times New Roman" w:eastAsia="方正楷体_GBK" w:cs="Times New Roman"/>
          <w:b w:val="0"/>
          <w:szCs w:val="32"/>
        </w:rPr>
      </w:pPr>
      <w:r>
        <w:rPr>
          <w:rFonts w:hint="default" w:ascii="Times New Roman" w:hAnsi="Times New Roman" w:eastAsia="方正楷体_GBK" w:cs="Times New Roman"/>
          <w:b w:val="0"/>
          <w:kern w:val="2"/>
          <w:szCs w:val="32"/>
        </w:rPr>
        <w:t>1</w:t>
      </w:r>
      <w:r>
        <w:rPr>
          <w:rFonts w:hint="default" w:ascii="Times New Roman" w:hAnsi="Times New Roman" w:eastAsia="方正楷体_GBK" w:cs="Times New Roman"/>
          <w:b w:val="0"/>
          <w:szCs w:val="32"/>
        </w:rPr>
        <w:t>、车站及明挖区间土建</w:t>
      </w:r>
    </w:p>
    <w:p w14:paraId="5C667520">
      <w:pPr>
        <w:pStyle w:val="4"/>
        <w:keepNext w:val="0"/>
        <w:keepLines w:val="0"/>
        <w:widowControl w:val="0"/>
        <w:spacing w:after="0" w:line="570" w:lineRule="exact"/>
        <w:ind w:firstLine="640" w:firstLineChars="200"/>
        <w:jc w:val="both"/>
        <w:rPr>
          <w:rFonts w:hint="default" w:ascii="Times New Roman" w:hAnsi="Times New Roman" w:eastAsia="方正仿宋_GBK" w:cs="Times New Roman"/>
          <w:b w:val="0"/>
          <w:szCs w:val="32"/>
        </w:rPr>
      </w:pPr>
      <w:r>
        <w:rPr>
          <w:rFonts w:hint="default" w:ascii="Times New Roman" w:hAnsi="Times New Roman" w:eastAsia="方正仿宋_GBK" w:cs="Times New Roman"/>
          <w:b w:val="0"/>
          <w:szCs w:val="32"/>
        </w:rPr>
        <w:t>（1）地基基础</w:t>
      </w:r>
    </w:p>
    <w:p w14:paraId="3F08BE37">
      <w:pPr>
        <w:widowControl w:val="0"/>
        <w:spacing w:after="0" w:line="57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相关工程技术资料应当完整，必查：桩基承载力及完整性检测报告；回填土密实度检验报告；工后及运营期</w:t>
      </w:r>
      <w:r>
        <w:rPr>
          <w:rFonts w:hint="default" w:ascii="Times New Roman" w:hAnsi="Times New Roman" w:eastAsia="方正仿宋_GBK" w:cs="Times New Roman"/>
          <w:sz w:val="32"/>
          <w:szCs w:val="32"/>
          <w:lang w:val="en-US" w:eastAsia="zh-CN"/>
        </w:rPr>
        <w:t>变形</w:t>
      </w:r>
      <w:r>
        <w:rPr>
          <w:rFonts w:hint="default" w:ascii="Times New Roman" w:hAnsi="Times New Roman" w:eastAsia="方正仿宋_GBK" w:cs="Times New Roman"/>
          <w:sz w:val="32"/>
          <w:szCs w:val="32"/>
        </w:rPr>
        <w:t>监测总报告；地基与基础分部工程质量验收记录。</w:t>
      </w:r>
    </w:p>
    <w:p w14:paraId="24D107DB">
      <w:pPr>
        <w:widowControl w:val="0"/>
        <w:spacing w:after="0" w:line="57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在查验资料的基础上，查验实体：地基基础无不均匀沉降等现象。</w:t>
      </w:r>
    </w:p>
    <w:p w14:paraId="7560711E">
      <w:pPr>
        <w:pStyle w:val="4"/>
        <w:keepNext w:val="0"/>
        <w:keepLines w:val="0"/>
        <w:widowControl w:val="0"/>
        <w:spacing w:after="0" w:line="570" w:lineRule="exact"/>
        <w:ind w:firstLine="640" w:firstLineChars="200"/>
        <w:jc w:val="both"/>
        <w:rPr>
          <w:rFonts w:hint="default" w:ascii="Times New Roman" w:hAnsi="Times New Roman" w:eastAsia="方正仿宋_GBK" w:cs="Times New Roman"/>
          <w:b w:val="0"/>
          <w:szCs w:val="32"/>
        </w:rPr>
      </w:pPr>
      <w:r>
        <w:rPr>
          <w:rFonts w:hint="default" w:ascii="Times New Roman" w:hAnsi="Times New Roman" w:eastAsia="方正仿宋_GBK" w:cs="Times New Roman"/>
          <w:b w:val="0"/>
          <w:szCs w:val="32"/>
        </w:rPr>
        <w:t>（2）主体结构</w:t>
      </w:r>
    </w:p>
    <w:p w14:paraId="341E1313">
      <w:pPr>
        <w:pStyle w:val="15"/>
        <w:spacing w:line="570" w:lineRule="exact"/>
        <w:ind w:firstLine="64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相关工程技术资料应当完整，必查：主体结构混凝土、砌筑砂浆的强度评定报告，钢结构焊接、涂装质量检验报告和变形检测报告；</w:t>
      </w:r>
      <w:r>
        <w:rPr>
          <w:rFonts w:hint="default" w:ascii="Times New Roman" w:hAnsi="Times New Roman" w:eastAsia="方正仿宋_GBK" w:cs="Times New Roman"/>
          <w:kern w:val="0"/>
          <w:sz w:val="32"/>
          <w:szCs w:val="32"/>
          <w:lang w:val="en-US" w:eastAsia="zh-CN"/>
        </w:rPr>
        <w:t>组合结构、装配式结构有关安全及功能的检验和见证检测项目检测报告、装配式结构质量验收记录及现场管理记录；</w:t>
      </w:r>
      <w:r>
        <w:rPr>
          <w:rFonts w:hint="default" w:ascii="Times New Roman" w:hAnsi="Times New Roman" w:eastAsia="方正仿宋_GBK" w:cs="Times New Roman"/>
          <w:kern w:val="0"/>
          <w:sz w:val="32"/>
          <w:szCs w:val="32"/>
        </w:rPr>
        <w:t>梁、板钢筋保护层厚度无损检测记录；地下结构渗漏检查记录；接地网测试记录；主体工程竣工测量报告；地下车站、出入场段等临近轨行区旁的分隔墙，风荷载和振动荷载作用下结构的抗疲劳性、安全度和耐久性计算和分析；主体工程重大设计变更洽商记录及相应施工图审查合格意见；车站、区间土建（子）单位工程质量验收记录，抽查主体结构分部工程质量验收记录。</w:t>
      </w:r>
    </w:p>
    <w:p w14:paraId="7494AF8A">
      <w:pPr>
        <w:pStyle w:val="15"/>
        <w:spacing w:line="570" w:lineRule="exact"/>
        <w:ind w:firstLine="64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在查验资料的基础上，查验实体：车站及明挖区间梁、板、柱等结构构件无变形或裂缝等现象；车站无渗漏，明挖区间防水质量符合设计要求。</w:t>
      </w:r>
    </w:p>
    <w:p w14:paraId="76486902">
      <w:pPr>
        <w:pStyle w:val="4"/>
        <w:keepNext w:val="0"/>
        <w:keepLines w:val="0"/>
        <w:widowControl w:val="0"/>
        <w:spacing w:after="0" w:line="570" w:lineRule="exact"/>
        <w:ind w:firstLine="640" w:firstLineChars="200"/>
        <w:jc w:val="both"/>
        <w:rPr>
          <w:rFonts w:hint="default" w:ascii="Times New Roman" w:hAnsi="Times New Roman" w:eastAsia="方正楷体_GBK" w:cs="Times New Roman"/>
          <w:b w:val="0"/>
          <w:szCs w:val="32"/>
        </w:rPr>
      </w:pPr>
      <w:r>
        <w:rPr>
          <w:rFonts w:hint="default" w:ascii="Times New Roman" w:hAnsi="Times New Roman" w:eastAsia="方正楷体_GBK" w:cs="Times New Roman"/>
          <w:b w:val="0"/>
          <w:szCs w:val="32"/>
        </w:rPr>
        <w:t>2、盾构区间</w:t>
      </w:r>
    </w:p>
    <w:p w14:paraId="21860B6B">
      <w:pPr>
        <w:pStyle w:val="15"/>
        <w:spacing w:line="57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相关工程技术资料应当完整，必查：</w:t>
      </w:r>
      <w:r>
        <w:rPr>
          <w:rFonts w:hint="default" w:ascii="Times New Roman" w:hAnsi="Times New Roman" w:eastAsia="方正仿宋_GBK" w:cs="Times New Roman"/>
          <w:sz w:val="32"/>
          <w:szCs w:val="32"/>
        </w:rPr>
        <w:t>联络通道、洞门结构混凝土</w:t>
      </w:r>
      <w:r>
        <w:rPr>
          <w:rFonts w:hint="default" w:ascii="Times New Roman" w:hAnsi="Times New Roman" w:eastAsia="方正仿宋_GBK" w:cs="Times New Roman"/>
          <w:iCs/>
          <w:sz w:val="32"/>
          <w:szCs w:val="32"/>
        </w:rPr>
        <w:t>、砌筑砂浆</w:t>
      </w:r>
      <w:r>
        <w:rPr>
          <w:rFonts w:hint="default" w:ascii="Times New Roman" w:hAnsi="Times New Roman" w:eastAsia="方正仿宋_GBK" w:cs="Times New Roman"/>
          <w:sz w:val="32"/>
          <w:szCs w:val="32"/>
        </w:rPr>
        <w:t>的强度检验报告，钢结构焊接、涂装质量检验报告；管片壁后注浆密实度检测报告；地下结构渗漏检查记录；竣工测量报告；工后及运营期</w:t>
      </w:r>
      <w:r>
        <w:rPr>
          <w:rFonts w:hint="default" w:ascii="Times New Roman" w:hAnsi="Times New Roman" w:eastAsia="方正仿宋_GBK" w:cs="Times New Roman"/>
          <w:sz w:val="32"/>
          <w:szCs w:val="32"/>
          <w:lang w:val="en-US" w:eastAsia="zh-CN"/>
        </w:rPr>
        <w:t>变形</w:t>
      </w:r>
      <w:r>
        <w:rPr>
          <w:rFonts w:hint="default" w:ascii="Times New Roman" w:hAnsi="Times New Roman" w:eastAsia="方正仿宋_GBK" w:cs="Times New Roman"/>
          <w:sz w:val="32"/>
          <w:szCs w:val="32"/>
        </w:rPr>
        <w:t>监测总报告；区间疏散平台锚栓拉拔、平台载荷试验记录；区间结构工程重大设计变更洽商记录及相应施工图审查合格意见；区间单位工程质量验收记录；</w:t>
      </w:r>
      <w:r>
        <w:rPr>
          <w:rFonts w:hint="default" w:ascii="Times New Roman" w:hAnsi="Times New Roman" w:eastAsia="方正仿宋_GBK" w:cs="Times New Roman"/>
          <w:kern w:val="0"/>
          <w:sz w:val="32"/>
          <w:szCs w:val="32"/>
        </w:rPr>
        <w:t>抽查</w:t>
      </w:r>
      <w:r>
        <w:rPr>
          <w:rFonts w:hint="default" w:ascii="Times New Roman" w:hAnsi="Times New Roman" w:eastAsia="方正仿宋_GBK" w:cs="Times New Roman"/>
          <w:sz w:val="32"/>
          <w:szCs w:val="32"/>
        </w:rPr>
        <w:t>盾构区间所使用管片、螺栓等主要材料、构配件报验资料（含质量检验报告及有关质量证明文件），相应分部工程质量验收记录。</w:t>
      </w:r>
    </w:p>
    <w:p w14:paraId="2E8478C6">
      <w:pPr>
        <w:widowControl w:val="0"/>
        <w:spacing w:after="0" w:line="570"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sz w:val="32"/>
          <w:szCs w:val="32"/>
        </w:rPr>
        <w:t>在查验资料的基础上，查验实体：</w:t>
      </w:r>
      <w:r>
        <w:rPr>
          <w:rFonts w:hint="default" w:ascii="Times New Roman" w:hAnsi="Times New Roman" w:eastAsia="方正仿宋_GBK" w:cs="Times New Roman"/>
          <w:kern w:val="2"/>
          <w:sz w:val="32"/>
          <w:szCs w:val="32"/>
        </w:rPr>
        <w:t>盾构区间防水质量符合设计要求；盾构管片无影响结构安全和使用功能的裂缝和错台；轨行区至站台的疏散楼梯、疏散平台在联络通道处的坡道连接、区间联络通道防火门开启等不影响乘客紧急疏散，疏散平台宽度符合设计要求，安装牢固。</w:t>
      </w:r>
    </w:p>
    <w:p w14:paraId="7D535595">
      <w:pPr>
        <w:pStyle w:val="4"/>
        <w:keepNext w:val="0"/>
        <w:keepLines w:val="0"/>
        <w:widowControl w:val="0"/>
        <w:spacing w:after="0" w:line="570" w:lineRule="exact"/>
        <w:ind w:firstLine="640" w:firstLineChars="200"/>
        <w:jc w:val="both"/>
        <w:rPr>
          <w:rFonts w:hint="default" w:ascii="Times New Roman" w:hAnsi="Times New Roman" w:eastAsia="方正楷体_GBK" w:cs="Times New Roman"/>
          <w:b w:val="0"/>
          <w:szCs w:val="32"/>
        </w:rPr>
      </w:pPr>
      <w:r>
        <w:rPr>
          <w:rFonts w:hint="default" w:ascii="Times New Roman" w:hAnsi="Times New Roman" w:eastAsia="方正楷体_GBK" w:cs="Times New Roman"/>
          <w:b w:val="0"/>
          <w:szCs w:val="32"/>
        </w:rPr>
        <w:t>3、暗挖区间</w:t>
      </w:r>
    </w:p>
    <w:p w14:paraId="04F8524E">
      <w:pPr>
        <w:pStyle w:val="15"/>
        <w:spacing w:line="570" w:lineRule="exact"/>
        <w:ind w:firstLine="64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相关工程技术资料应当完整，必查：区间结构混凝土强度检验报告，锚杆拉拔检测报告；梁、板钢筋保护层厚度无损检测报告；壁后注浆密实度检测报告；</w:t>
      </w:r>
      <w:r>
        <w:rPr>
          <w:rFonts w:hint="default" w:ascii="Times New Roman" w:hAnsi="Times New Roman" w:eastAsia="方正仿宋_GBK" w:cs="Times New Roman"/>
          <w:sz w:val="32"/>
          <w:szCs w:val="32"/>
        </w:rPr>
        <w:t>地下结构渗漏检查记录；竣工测量报告；工后及运营期</w:t>
      </w:r>
      <w:r>
        <w:rPr>
          <w:rFonts w:hint="default" w:ascii="Times New Roman" w:hAnsi="Times New Roman" w:eastAsia="方正仿宋_GBK" w:cs="Times New Roman"/>
          <w:sz w:val="32"/>
          <w:szCs w:val="32"/>
          <w:lang w:val="en-US" w:eastAsia="zh-CN"/>
        </w:rPr>
        <w:t>变形</w:t>
      </w:r>
      <w:r>
        <w:rPr>
          <w:rFonts w:hint="default" w:ascii="Times New Roman" w:hAnsi="Times New Roman" w:eastAsia="方正仿宋_GBK" w:cs="Times New Roman"/>
          <w:sz w:val="32"/>
          <w:szCs w:val="32"/>
        </w:rPr>
        <w:t>监测总报告；区间疏散平台锚栓拉拔、平台载荷试验记录；</w:t>
      </w:r>
      <w:r>
        <w:rPr>
          <w:rFonts w:hint="default" w:ascii="Times New Roman" w:hAnsi="Times New Roman" w:eastAsia="方正仿宋_GBK" w:cs="Times New Roman"/>
          <w:kern w:val="0"/>
          <w:sz w:val="32"/>
          <w:szCs w:val="32"/>
        </w:rPr>
        <w:t>临近轨行区旁的分隔墙，风荷载和振动荷载作用下结构的抗疲劳性、安全度和耐久性计算和分析；</w:t>
      </w:r>
      <w:r>
        <w:rPr>
          <w:rFonts w:hint="default" w:ascii="Times New Roman" w:hAnsi="Times New Roman" w:eastAsia="方正仿宋_GBK" w:cs="Times New Roman"/>
          <w:sz w:val="32"/>
          <w:szCs w:val="32"/>
        </w:rPr>
        <w:t>区间结构工程重大设计变更洽商记录及相应施工图审查合格意见；区间（子）单位工程质量验收记录，抽查相应分部工程质量验收记录。</w:t>
      </w:r>
    </w:p>
    <w:p w14:paraId="48936756">
      <w:pPr>
        <w:pStyle w:val="15"/>
        <w:spacing w:line="570" w:lineRule="exact"/>
        <w:ind w:firstLine="640"/>
        <w:rPr>
          <w:rFonts w:hint="default" w:ascii="Times New Roman" w:hAnsi="Times New Roman" w:cs="Times New Roman"/>
          <w:highlight w:val="none"/>
        </w:rPr>
      </w:pPr>
      <w:r>
        <w:rPr>
          <w:rFonts w:hint="default" w:ascii="Times New Roman" w:hAnsi="Times New Roman" w:eastAsia="方正仿宋_GBK" w:cs="Times New Roman"/>
          <w:sz w:val="32"/>
          <w:szCs w:val="32"/>
          <w:highlight w:val="none"/>
        </w:rPr>
        <w:t>在查验资料的基础上，查验实体：区间结构无变形或裂缝等现象；区间防水质量符合设计要求</w:t>
      </w:r>
      <w:r>
        <w:rPr>
          <w:rFonts w:hint="default" w:ascii="Times New Roman" w:hAnsi="Times New Roman" w:eastAsia="方正仿宋_GBK" w:cs="Times New Roman"/>
          <w:sz w:val="32"/>
          <w:szCs w:val="32"/>
          <w:highlight w:val="none"/>
          <w:lang w:eastAsia="zh-CN"/>
        </w:rPr>
        <w:t>；轨</w:t>
      </w:r>
      <w:r>
        <w:rPr>
          <w:rFonts w:hint="default" w:ascii="Times New Roman" w:hAnsi="Times New Roman" w:eastAsia="方正仿宋_GBK" w:cs="Times New Roman"/>
          <w:kern w:val="2"/>
          <w:sz w:val="32"/>
          <w:szCs w:val="32"/>
          <w:highlight w:val="none"/>
        </w:rPr>
        <w:t>行区至站台的疏散楼梯、疏散平台在联络通道处的坡道连接、区间联络通道防火门开启等不影响乘客紧急疏散，疏散平台宽度符合设计要求，安装牢固。</w:t>
      </w:r>
    </w:p>
    <w:p w14:paraId="078968D7">
      <w:pPr>
        <w:pStyle w:val="4"/>
        <w:keepNext w:val="0"/>
        <w:keepLines w:val="0"/>
        <w:widowControl w:val="0"/>
        <w:spacing w:after="0" w:line="570" w:lineRule="exact"/>
        <w:ind w:firstLine="640" w:firstLineChars="200"/>
        <w:jc w:val="both"/>
        <w:rPr>
          <w:rFonts w:hint="default" w:ascii="Times New Roman" w:hAnsi="Times New Roman" w:eastAsia="方正楷体_GBK" w:cs="Times New Roman"/>
          <w:b w:val="0"/>
          <w:szCs w:val="32"/>
        </w:rPr>
      </w:pPr>
      <w:r>
        <w:rPr>
          <w:rFonts w:hint="default" w:ascii="Times New Roman" w:hAnsi="Times New Roman" w:eastAsia="方正楷体_GBK" w:cs="Times New Roman"/>
          <w:b w:val="0"/>
          <w:szCs w:val="32"/>
        </w:rPr>
        <w:t>4、高架区间</w:t>
      </w:r>
    </w:p>
    <w:p w14:paraId="2E202868">
      <w:pPr>
        <w:pStyle w:val="4"/>
        <w:keepNext w:val="0"/>
        <w:keepLines w:val="0"/>
        <w:widowControl w:val="0"/>
        <w:spacing w:after="0" w:line="570" w:lineRule="exact"/>
        <w:ind w:firstLine="640" w:firstLineChars="200"/>
        <w:jc w:val="both"/>
        <w:rPr>
          <w:rFonts w:hint="default" w:ascii="Times New Roman" w:hAnsi="Times New Roman" w:eastAsia="方正仿宋_GBK" w:cs="Times New Roman"/>
          <w:b w:val="0"/>
          <w:szCs w:val="32"/>
        </w:rPr>
      </w:pPr>
      <w:r>
        <w:rPr>
          <w:rFonts w:hint="default" w:ascii="Times New Roman" w:hAnsi="Times New Roman" w:eastAsia="方正仿宋_GBK" w:cs="Times New Roman"/>
          <w:b w:val="0"/>
          <w:szCs w:val="32"/>
        </w:rPr>
        <w:t>（1）地基基础</w:t>
      </w:r>
    </w:p>
    <w:p w14:paraId="448FC3A9">
      <w:pPr>
        <w:widowControl w:val="0"/>
        <w:spacing w:after="0" w:line="57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相关工程技术资料应当完整，必查：桩基承载力及完整性检测报告；回填土密实度检验报告；工后及运营期</w:t>
      </w:r>
      <w:r>
        <w:rPr>
          <w:rFonts w:hint="default" w:ascii="Times New Roman" w:hAnsi="Times New Roman" w:eastAsia="方正仿宋_GBK" w:cs="Times New Roman"/>
          <w:sz w:val="32"/>
          <w:szCs w:val="32"/>
          <w:lang w:val="en-US" w:eastAsia="zh-CN"/>
        </w:rPr>
        <w:t>变形</w:t>
      </w:r>
      <w:r>
        <w:rPr>
          <w:rFonts w:hint="default" w:ascii="Times New Roman" w:hAnsi="Times New Roman" w:eastAsia="方正仿宋_GBK" w:cs="Times New Roman"/>
          <w:sz w:val="32"/>
          <w:szCs w:val="32"/>
        </w:rPr>
        <w:t>监测总报告；地基与基础分部工程质量验收记录，抽查相应分项工程质量验收记录。</w:t>
      </w:r>
    </w:p>
    <w:p w14:paraId="469EEB48">
      <w:pPr>
        <w:widowControl w:val="0"/>
        <w:spacing w:after="0" w:line="57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在查验资料的基础上，查验实体：地基基础无不均匀沉降等现象。</w:t>
      </w:r>
    </w:p>
    <w:p w14:paraId="2CCD7A88">
      <w:pPr>
        <w:pStyle w:val="4"/>
        <w:keepNext w:val="0"/>
        <w:keepLines w:val="0"/>
        <w:widowControl w:val="0"/>
        <w:spacing w:after="0" w:line="570" w:lineRule="exact"/>
        <w:ind w:firstLine="640" w:firstLineChars="200"/>
        <w:jc w:val="both"/>
        <w:rPr>
          <w:rFonts w:hint="default" w:ascii="Times New Roman" w:hAnsi="Times New Roman" w:eastAsia="方正仿宋_GBK" w:cs="Times New Roman"/>
          <w:b w:val="0"/>
          <w:szCs w:val="32"/>
        </w:rPr>
      </w:pPr>
      <w:r>
        <w:rPr>
          <w:rFonts w:hint="default" w:ascii="Times New Roman" w:hAnsi="Times New Roman" w:eastAsia="方正仿宋_GBK" w:cs="Times New Roman"/>
          <w:b w:val="0"/>
          <w:szCs w:val="32"/>
        </w:rPr>
        <w:t>（2）高架结构</w:t>
      </w:r>
    </w:p>
    <w:p w14:paraId="77CAB7D5">
      <w:pPr>
        <w:pStyle w:val="15"/>
        <w:spacing w:line="570" w:lineRule="exact"/>
        <w:ind w:firstLine="64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相关工程技术资料应当完整，必查：主体结构混凝土、砌筑砂浆的强度评定报告，钢结构焊接、涂装质量检验报告和变形检测报告；桥梁荷载试验报告；斜拉索张拉力振动频率试验报告；竣工测量报告；工程重大设计变更洽商记录及相应施工图审查合格意见；重要隐蔽工程验收记录；区间（子）单位工程质量验收记录；结构分部工程质量验收记录，抽查相应分项工程质量验收记录。</w:t>
      </w:r>
    </w:p>
    <w:p w14:paraId="1773F51C">
      <w:pPr>
        <w:widowControl w:val="0"/>
        <w:spacing w:after="0" w:line="57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在查验资料的基础上，查验实体：梁、柱无变形或裂缝等现象；支座安装符合设计要求。</w:t>
      </w:r>
    </w:p>
    <w:p w14:paraId="7FDB827E">
      <w:pPr>
        <w:pStyle w:val="4"/>
        <w:keepNext w:val="0"/>
        <w:keepLines w:val="0"/>
        <w:widowControl w:val="0"/>
        <w:spacing w:after="0" w:line="570" w:lineRule="exact"/>
        <w:ind w:firstLine="640" w:firstLineChars="200"/>
        <w:jc w:val="both"/>
        <w:rPr>
          <w:rFonts w:hint="default" w:ascii="Times New Roman" w:hAnsi="Times New Roman" w:eastAsia="方正仿宋_GBK" w:cs="Times New Roman"/>
          <w:b w:val="0"/>
          <w:szCs w:val="32"/>
        </w:rPr>
      </w:pPr>
      <w:r>
        <w:rPr>
          <w:rFonts w:hint="default" w:ascii="Times New Roman" w:hAnsi="Times New Roman" w:eastAsia="方正仿宋_GBK" w:cs="Times New Roman"/>
          <w:b w:val="0"/>
          <w:szCs w:val="32"/>
        </w:rPr>
        <w:t>（3）桥面系及声屏障等</w:t>
      </w:r>
    </w:p>
    <w:p w14:paraId="4BAEEFFC">
      <w:pPr>
        <w:widowControl w:val="0"/>
        <w:spacing w:after="0" w:line="57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相关工程技术资料应当完整，必查：栏板、声屏障后置埋件锚栓拉拔试验报告；声屏障降噪效果检测报告。</w:t>
      </w:r>
    </w:p>
    <w:p w14:paraId="5ED72340">
      <w:pPr>
        <w:widowControl w:val="0"/>
        <w:spacing w:after="0" w:line="57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在查验资料的基础上，查验实体：栏板、声屏障安装方式符合设计要求，连接节点处无开裂、缺损；桥面排水通畅，桥面和伸缩缝处无积水和渗漏水现象。</w:t>
      </w:r>
    </w:p>
    <w:p w14:paraId="5A107557">
      <w:pPr>
        <w:pStyle w:val="4"/>
        <w:keepNext w:val="0"/>
        <w:keepLines w:val="0"/>
        <w:widowControl w:val="0"/>
        <w:spacing w:after="0" w:line="570" w:lineRule="exact"/>
        <w:ind w:firstLine="640" w:firstLineChars="200"/>
        <w:jc w:val="both"/>
        <w:rPr>
          <w:rFonts w:hint="default" w:ascii="Times New Roman" w:hAnsi="Times New Roman" w:eastAsia="方正楷体_GBK" w:cs="Times New Roman"/>
          <w:b w:val="0"/>
          <w:szCs w:val="32"/>
        </w:rPr>
      </w:pPr>
      <w:r>
        <w:rPr>
          <w:rFonts w:hint="default" w:ascii="Times New Roman" w:hAnsi="Times New Roman" w:eastAsia="方正楷体_GBK" w:cs="Times New Roman"/>
          <w:b w:val="0"/>
          <w:szCs w:val="32"/>
        </w:rPr>
        <w:t>5、路基段</w:t>
      </w:r>
    </w:p>
    <w:p w14:paraId="70C9545B">
      <w:pPr>
        <w:widowControl w:val="0"/>
        <w:spacing w:after="0" w:line="57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相关工程技术资料应当完整，必查：地基承载力检测报告，桩基承载力及完整性检测报告；工后及运营期</w:t>
      </w:r>
      <w:r>
        <w:rPr>
          <w:rFonts w:hint="default" w:ascii="Times New Roman" w:hAnsi="Times New Roman" w:eastAsia="方正仿宋_GBK" w:cs="Times New Roman"/>
          <w:sz w:val="32"/>
          <w:szCs w:val="32"/>
          <w:lang w:val="en-US" w:eastAsia="zh-CN"/>
        </w:rPr>
        <w:t>变形</w:t>
      </w:r>
      <w:r>
        <w:rPr>
          <w:rFonts w:hint="default" w:ascii="Times New Roman" w:hAnsi="Times New Roman" w:eastAsia="方正仿宋_GBK" w:cs="Times New Roman"/>
          <w:sz w:val="32"/>
          <w:szCs w:val="32"/>
        </w:rPr>
        <w:t>监测总报告；声屏障</w:t>
      </w:r>
      <w:r>
        <w:rPr>
          <w:rFonts w:hint="default" w:ascii="Times New Roman" w:hAnsi="Times New Roman" w:eastAsia="方正仿宋_GBK" w:cs="Times New Roman"/>
          <w:sz w:val="32"/>
          <w:szCs w:val="32"/>
          <w:lang w:val="en-US" w:eastAsia="zh-CN"/>
        </w:rPr>
        <w:t>桩基承载力及完整性检测报告，声屏障后置埋件锚栓拉拔试验报告，声屏障</w:t>
      </w:r>
      <w:r>
        <w:rPr>
          <w:rFonts w:hint="default" w:ascii="Times New Roman" w:hAnsi="Times New Roman" w:eastAsia="方正仿宋_GBK" w:cs="Times New Roman"/>
          <w:sz w:val="32"/>
          <w:szCs w:val="32"/>
        </w:rPr>
        <w:t>降噪效果检测报告；地基与基础分部工程质量验收记录，抽查相应分项工程质量验收记录。</w:t>
      </w:r>
    </w:p>
    <w:p w14:paraId="082C00B1">
      <w:pPr>
        <w:widowControl w:val="0"/>
        <w:spacing w:after="0" w:line="57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在查验资料的基础上，查验实体：地基基础无不均匀沉降等现象；防护围栏、声屏障安装方式符合设计要求，连接节点处无开裂、缺损。</w:t>
      </w:r>
    </w:p>
    <w:p w14:paraId="256C26B1">
      <w:pPr>
        <w:pStyle w:val="4"/>
        <w:keepNext w:val="0"/>
        <w:keepLines w:val="0"/>
        <w:widowControl w:val="0"/>
        <w:spacing w:after="0" w:line="570" w:lineRule="exact"/>
        <w:ind w:firstLine="640" w:firstLineChars="200"/>
        <w:jc w:val="both"/>
        <w:rPr>
          <w:rFonts w:hint="default" w:ascii="Times New Roman" w:hAnsi="Times New Roman" w:eastAsia="方正楷体_GBK" w:cs="Times New Roman"/>
          <w:b w:val="0"/>
          <w:szCs w:val="32"/>
        </w:rPr>
      </w:pPr>
      <w:r>
        <w:rPr>
          <w:rFonts w:hint="default" w:ascii="Times New Roman" w:hAnsi="Times New Roman" w:eastAsia="方正楷体_GBK" w:cs="Times New Roman"/>
          <w:b w:val="0"/>
          <w:szCs w:val="32"/>
        </w:rPr>
        <w:t>6、车站装饰装修</w:t>
      </w:r>
    </w:p>
    <w:p w14:paraId="595C68C7">
      <w:pPr>
        <w:widowControl w:val="0"/>
        <w:spacing w:after="0" w:line="57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相关工程技术资料应当完整，必查：装饰材料、防火涂料的质保书、检测报告，易燃材料防火处理记录；室内饰面采用的天然花岗岩石材或瓷质砖、水性涂料、水性胶粘剂、水性处理剂的游离甲醛含量或游离甲醛释放量</w:t>
      </w:r>
      <w:r>
        <w:rPr>
          <w:rFonts w:hint="default" w:ascii="Times New Roman" w:hAnsi="Times New Roman" w:eastAsia="方正仿宋_GBK" w:cs="Times New Roman"/>
          <w:sz w:val="32"/>
          <w:szCs w:val="32"/>
          <w:lang w:eastAsia="zh-CN"/>
        </w:rPr>
        <w:t>或放射性</w:t>
      </w:r>
      <w:r>
        <w:rPr>
          <w:rFonts w:hint="default" w:ascii="Times New Roman" w:hAnsi="Times New Roman" w:eastAsia="方正仿宋_GBK" w:cs="Times New Roman"/>
          <w:sz w:val="32"/>
          <w:szCs w:val="32"/>
        </w:rPr>
        <w:t>检测报告；门窗出厂质量证明，门窗的水密性和气密性检测记录；幕墙的抗风压性能、空气渗透性能、雨水渗透性能及平面内变形性能、隔声、抗冲击、隔热等检测报告，玻璃幕墙结构胶相容性试验、剥离粘结强度试验，幕墙后置埋件、面砖的现场拉拔试验；车站驾驶员立岗处及公共区地面材料的防滑质保文件；站台轨行区侧地面材料防静电质保文件；车站玻璃栏板、玻璃幕墙等有安全要求部位的玻璃品种、规格质保文件；临空面栏杆后置埋件拉拔试验及隐蔽验收；吊顶吊杆拉拔试验；</w:t>
      </w:r>
      <w:r>
        <w:rPr>
          <w:rFonts w:hint="default" w:ascii="Times New Roman" w:hAnsi="Times New Roman" w:eastAsia="方正仿宋_GBK" w:cs="Times New Roman"/>
          <w:sz w:val="32"/>
          <w:szCs w:val="32"/>
          <w:lang w:val="en-US" w:eastAsia="zh-CN"/>
        </w:rPr>
        <w:t>艺术装饰的后置埋件拉拔试验及隐蔽验收；</w:t>
      </w:r>
      <w:r>
        <w:rPr>
          <w:rFonts w:hint="default" w:ascii="Times New Roman" w:hAnsi="Times New Roman" w:eastAsia="方正仿宋_GBK" w:cs="Times New Roman"/>
          <w:sz w:val="32"/>
          <w:szCs w:val="32"/>
        </w:rPr>
        <w:t>车站离壁沟泼水实验记录；卫生间等有防水要求房间的蓄水试验记录；空气质量检测报告；屋面（含地下车站四小件）淋水、蓄水试验记录；车站装饰装修子单位工程质量验收记录，抽查相应分部工程质量验收记录。</w:t>
      </w:r>
    </w:p>
    <w:p w14:paraId="44532C06">
      <w:pPr>
        <w:widowControl w:val="0"/>
        <w:spacing w:after="0" w:line="570"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sz w:val="32"/>
          <w:szCs w:val="32"/>
        </w:rPr>
        <w:t>在查验资料的基础上，查验实体：高架车站外墙面平整、无开裂；变形缝处理符合设计和工程技术标准要求；室内墙、顶、地面大面平整，板块饰面布排合理，线条（角）顺直，无明显缺陷；石材、地砖地面无泛水及局部打磨现象；设备区办公区地面采用耐磨、易清洁材料，无空鼓、开裂、起砂现象，涂料、油漆涂刷均匀、界限清晰，无交叉污染；卫生间墙、地面砖、洁具、地漏位置排布合理；门窗安装牢固、位置准确，五金安装齐全、细致；栏杆、矮风亭防护格栅安装可靠、符合设计要求；车站公共区乘客可触及部位阳角完整、无尖角；高架车站及地下车站四小件屋面坡向正确、无积水、无渗漏，防水卷材收头处理准确，屋面做法符合设计和工程技术标准要求；无障碍设施符合设计及规范要求。</w:t>
      </w:r>
    </w:p>
    <w:p w14:paraId="5203749A">
      <w:pPr>
        <w:pStyle w:val="4"/>
        <w:keepNext w:val="0"/>
        <w:keepLines w:val="0"/>
        <w:widowControl w:val="0"/>
        <w:numPr>
          <w:ilvl w:val="255"/>
          <w:numId w:val="0"/>
        </w:numPr>
        <w:spacing w:after="0" w:line="570" w:lineRule="exact"/>
        <w:ind w:firstLine="640" w:firstLineChars="200"/>
        <w:jc w:val="both"/>
        <w:rPr>
          <w:rFonts w:hint="default" w:ascii="Times New Roman" w:hAnsi="Times New Roman" w:eastAsia="方正楷体_GBK" w:cs="Times New Roman"/>
          <w:b w:val="0"/>
          <w:szCs w:val="32"/>
        </w:rPr>
      </w:pPr>
      <w:r>
        <w:rPr>
          <w:rFonts w:hint="default" w:ascii="Times New Roman" w:hAnsi="Times New Roman" w:eastAsia="方正楷体_GBK" w:cs="Times New Roman"/>
          <w:b w:val="0"/>
          <w:szCs w:val="32"/>
        </w:rPr>
        <w:t>7、轨道</w:t>
      </w:r>
    </w:p>
    <w:p w14:paraId="6F81AB4B">
      <w:pPr>
        <w:widowControl w:val="0"/>
        <w:spacing w:after="0" w:line="57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相关工程技术资料应当完整，必查：钢轨焊接型式检验报告及周期性生产检验报告；钢轨接头探伤检验报告，减振道床减振效果检测报告；轨道静态质量检查记录；轨道动态质量检查记录；有砟道床力学参数测试记录；单位工程质量验收记录。</w:t>
      </w:r>
    </w:p>
    <w:p w14:paraId="0F2E4F56">
      <w:pPr>
        <w:widowControl w:val="0"/>
        <w:spacing w:after="0" w:line="57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查验资料的基础上，查验实体：无砟道床表面平整、清洁，线性顺直、美观；有砟道床饱满均匀无杂物，断面正确，边坡整齐美观；钢轨平顺无损伤，轨向直线顺直、曲线圆顺；扣件齐全清洁；道岔直股顺直，侧股圆顺；线路标识等齐全清晰。</w:t>
      </w:r>
    </w:p>
    <w:p w14:paraId="13CE36F0">
      <w:pPr>
        <w:pStyle w:val="4"/>
        <w:keepNext w:val="0"/>
        <w:keepLines w:val="0"/>
        <w:widowControl w:val="0"/>
        <w:spacing w:after="0" w:line="570" w:lineRule="exact"/>
        <w:ind w:firstLine="640" w:firstLineChars="200"/>
        <w:jc w:val="both"/>
        <w:rPr>
          <w:rFonts w:hint="default" w:ascii="Times New Roman" w:hAnsi="Times New Roman" w:eastAsia="方正楷体_GBK" w:cs="Times New Roman"/>
          <w:b w:val="0"/>
          <w:szCs w:val="32"/>
        </w:rPr>
      </w:pPr>
      <w:r>
        <w:rPr>
          <w:rFonts w:hint="default" w:ascii="Times New Roman" w:hAnsi="Times New Roman" w:eastAsia="方正楷体_GBK" w:cs="Times New Roman"/>
          <w:b w:val="0"/>
          <w:szCs w:val="32"/>
        </w:rPr>
        <w:t>8、车站机电设备安装</w:t>
      </w:r>
    </w:p>
    <w:p w14:paraId="0CB2566E">
      <w:pPr>
        <w:pStyle w:val="4"/>
        <w:keepNext w:val="0"/>
        <w:keepLines w:val="0"/>
        <w:widowControl w:val="0"/>
        <w:spacing w:after="0" w:line="570" w:lineRule="exact"/>
        <w:ind w:firstLine="640" w:firstLineChars="200"/>
        <w:jc w:val="both"/>
        <w:rPr>
          <w:rFonts w:hint="default" w:ascii="Times New Roman" w:hAnsi="Times New Roman" w:eastAsia="方正仿宋_GBK" w:cs="Times New Roman"/>
          <w:b w:val="0"/>
          <w:szCs w:val="32"/>
        </w:rPr>
      </w:pPr>
      <w:r>
        <w:rPr>
          <w:rFonts w:hint="default" w:ascii="Times New Roman" w:hAnsi="Times New Roman" w:eastAsia="方正仿宋_GBK" w:cs="Times New Roman"/>
          <w:b w:val="0"/>
          <w:szCs w:val="32"/>
        </w:rPr>
        <w:t>（1）给水排水</w:t>
      </w:r>
    </w:p>
    <w:p w14:paraId="2501ACB1">
      <w:pPr>
        <w:widowControl w:val="0"/>
        <w:spacing w:after="0" w:line="57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相关工程技术资料应当完整，必查：抽查生活饮用水的第三方水质检验报告；闭式喷头、各类阀门安装前的强度和严密性试验记录；给水、消防（消火栓和喷淋）、燃气系统安装后的强度和严密性试验记录；消防（消火栓和喷淋）系统的第三方检验报告；车站机电设备安装子单位工程质量验收记录，抽查给水排水分部工程质量验收记录。</w:t>
      </w:r>
    </w:p>
    <w:p w14:paraId="22D693A3">
      <w:pPr>
        <w:widowControl w:val="0"/>
        <w:spacing w:after="0" w:line="57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查验资料的基础上，查验实体：设备布置合理，固定牢固；成排的阀类部件应排布整齐，标高一致，手柄朝向合理；各类仪表的量程、精度符合设计要求；成排管道间距均等，转角弧度一致，管道接口严密无渗漏，防腐完整，支架设置合理；卫生器具、地漏及检查口等布置与装修协调，整齐美观，排水通畅，无积水，无障碍卫生间扶手安装牢固；喷淋头设置既符合规范，又与灯具、广播、探测器、风口等相协调，主次分明，错落有致；消火栓箱设置规范，内部设施齐全，箱门开启标准、便捷；室外消火栓、水泵接合器安装规范，功能可靠；各类标识醒目清晰。</w:t>
      </w:r>
    </w:p>
    <w:p w14:paraId="312D146B">
      <w:pPr>
        <w:pStyle w:val="4"/>
        <w:keepNext w:val="0"/>
        <w:keepLines w:val="0"/>
        <w:widowControl w:val="0"/>
        <w:spacing w:after="0" w:line="570" w:lineRule="exact"/>
        <w:ind w:firstLine="640" w:firstLineChars="200"/>
        <w:jc w:val="both"/>
        <w:rPr>
          <w:rFonts w:hint="default" w:ascii="Times New Roman" w:hAnsi="Times New Roman" w:eastAsia="方正仿宋_GBK" w:cs="Times New Roman"/>
          <w:b w:val="0"/>
          <w:szCs w:val="32"/>
        </w:rPr>
      </w:pPr>
      <w:r>
        <w:rPr>
          <w:rFonts w:hint="default" w:ascii="Times New Roman" w:hAnsi="Times New Roman" w:eastAsia="方正仿宋_GBK" w:cs="Times New Roman"/>
          <w:b w:val="0"/>
          <w:szCs w:val="32"/>
        </w:rPr>
        <w:t>（2）通风与空调</w:t>
      </w:r>
    </w:p>
    <w:p w14:paraId="7E3A4637">
      <w:pPr>
        <w:widowControl w:val="0"/>
        <w:spacing w:after="0" w:line="57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相关工程技术资料应当完整，必查：抽查通风、排风（烟）工艺性检验记录，阀门、风机盘管安装前的强度和严密性试验记录，各类风系统的强度和严密性检验记录；承压管道、设备的强度和严密性试验记录，冷凝水系统的通水试验记录；通风系统风量、风压测试和调整记录，空调系统、区域温度、湿度参数检查记录；设备单机和系统试运行记录；抽查通风与空调分部工程质量验收记录。</w:t>
      </w:r>
    </w:p>
    <w:p w14:paraId="34A15B1E">
      <w:pPr>
        <w:widowControl w:val="0"/>
        <w:spacing w:after="0" w:line="57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查验资料的基础上，查验实体：设备安装牢固，布局合理，减震齐全，运行平稳；风管及部件制作精细，连接紧密，变形补偿装置设置合理；抗震、防幌、固定式支（吊）架设置规范，间距一致；防火阀设置规范；排烟口、空调风口安装牢固、整齐美观；静压箱、过滤器、消声器安装规范；风管、水管保温层贴合粘结紧密、平整，保护壳咬合严密顺水；标识醒目清晰。</w:t>
      </w:r>
    </w:p>
    <w:p w14:paraId="311EE98B">
      <w:pPr>
        <w:pStyle w:val="4"/>
        <w:keepNext w:val="0"/>
        <w:keepLines w:val="0"/>
        <w:widowControl w:val="0"/>
        <w:spacing w:after="0" w:line="570" w:lineRule="exact"/>
        <w:ind w:firstLine="640" w:firstLineChars="200"/>
        <w:jc w:val="both"/>
        <w:rPr>
          <w:rFonts w:hint="default" w:ascii="Times New Roman" w:hAnsi="Times New Roman" w:eastAsia="方正仿宋_GBK" w:cs="Times New Roman"/>
          <w:b w:val="0"/>
          <w:szCs w:val="32"/>
        </w:rPr>
      </w:pPr>
      <w:r>
        <w:rPr>
          <w:rFonts w:hint="default" w:ascii="Times New Roman" w:hAnsi="Times New Roman" w:eastAsia="方正仿宋_GBK" w:cs="Times New Roman"/>
          <w:b w:val="0"/>
          <w:szCs w:val="32"/>
        </w:rPr>
        <w:t>（3）建筑电气</w:t>
      </w:r>
    </w:p>
    <w:p w14:paraId="123B791E">
      <w:pPr>
        <w:widowControl w:val="0"/>
        <w:spacing w:after="0" w:line="57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相关工程技术资料应当完整，必查：抽查防雷接地电阻和电气馈线线路绝缘电阻测试记录，等电位联结导通性测试记录；大型灯具承载试验记录，建筑物照明通电试运行记录，漏电开关（RCD）模拟试验记录；电气设备空载（负荷）试运行记录；抽查建筑电气分部工程质量验收记录。</w:t>
      </w:r>
    </w:p>
    <w:p w14:paraId="55B606F2">
      <w:pPr>
        <w:widowControl w:val="0"/>
        <w:spacing w:after="0" w:line="57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查验资料的基础上，查验实体：成排安装的配电箱（柜）底齐面平，排布整齐，箱（柜）内接线正确，标准规范；梯架、托盘、槽盒安装平直，跨接规范，与支（吊）架固定牢固，伸缩节设置合理，支（吊）架标准、统一；成排电导管等距排列、转角弧度一致，接口牢固、电气连接可靠；金属软管敷设规范；电线（缆）敷设顺直，固定牢固，接线正确、美观，标识齐全；灯具布置整齐与周围装饰协调一致；开关、插座、控制器安装规范，整齐美观；防雷、接地装置设置可靠，防护安全，标识正确清晰。</w:t>
      </w:r>
    </w:p>
    <w:p w14:paraId="56ECEEE9">
      <w:pPr>
        <w:pStyle w:val="4"/>
        <w:keepNext w:val="0"/>
        <w:keepLines w:val="0"/>
        <w:widowControl w:val="0"/>
        <w:spacing w:after="0" w:line="570" w:lineRule="exact"/>
        <w:ind w:firstLine="640" w:firstLineChars="200"/>
        <w:jc w:val="both"/>
        <w:rPr>
          <w:rFonts w:hint="default" w:ascii="Times New Roman" w:hAnsi="Times New Roman" w:eastAsia="方正仿宋_GBK" w:cs="Times New Roman"/>
          <w:b w:val="0"/>
          <w:szCs w:val="32"/>
        </w:rPr>
      </w:pPr>
      <w:r>
        <w:rPr>
          <w:rFonts w:hint="default" w:ascii="Times New Roman" w:hAnsi="Times New Roman" w:eastAsia="方正仿宋_GBK" w:cs="Times New Roman"/>
          <w:b w:val="0"/>
          <w:szCs w:val="32"/>
        </w:rPr>
        <w:t>（4）电梯</w:t>
      </w:r>
    </w:p>
    <w:p w14:paraId="23A59F93">
      <w:pPr>
        <w:widowControl w:val="0"/>
        <w:spacing w:after="0" w:line="57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相关工程技术资料应当完整，必查：抽查电梯监督检验报告；绝缘电阻、接地电阻测试记录；电梯分部工程质量验收记录。</w:t>
      </w:r>
    </w:p>
    <w:p w14:paraId="67C15D36">
      <w:pPr>
        <w:widowControl w:val="0"/>
        <w:spacing w:after="0" w:line="57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在查验资料的基础上，查验实体：电梯运行平稳，平层准确，无异响；呼叫按钮操作方便，反应灵敏，楼层显示清晰；轿厢内照明、无障碍设施齐全完好。</w:t>
      </w:r>
    </w:p>
    <w:p w14:paraId="791E4CAA">
      <w:pPr>
        <w:pStyle w:val="4"/>
        <w:keepNext w:val="0"/>
        <w:keepLines w:val="0"/>
        <w:widowControl w:val="0"/>
        <w:spacing w:after="0" w:line="570" w:lineRule="exact"/>
        <w:ind w:firstLine="640" w:firstLineChars="200"/>
        <w:jc w:val="both"/>
        <w:rPr>
          <w:rFonts w:hint="default" w:ascii="Times New Roman" w:hAnsi="Times New Roman" w:eastAsia="方正楷体_GBK" w:cs="Times New Roman"/>
          <w:b w:val="0"/>
          <w:szCs w:val="32"/>
          <w:lang w:val="en-US" w:eastAsia="zh-CN"/>
        </w:rPr>
      </w:pPr>
      <w:r>
        <w:rPr>
          <w:rFonts w:hint="default" w:ascii="Times New Roman" w:hAnsi="Times New Roman" w:eastAsia="方正楷体_GBK" w:cs="Times New Roman"/>
          <w:b w:val="0"/>
          <w:szCs w:val="32"/>
        </w:rPr>
        <w:t>9、系统</w:t>
      </w:r>
      <w:r>
        <w:rPr>
          <w:rFonts w:hint="default" w:ascii="Times New Roman" w:hAnsi="Times New Roman" w:eastAsia="方正楷体_GBK" w:cs="Times New Roman"/>
          <w:b w:val="0"/>
          <w:szCs w:val="32"/>
          <w:lang w:val="en-US" w:eastAsia="zh-CN"/>
        </w:rPr>
        <w:t>工程</w:t>
      </w:r>
    </w:p>
    <w:p w14:paraId="3A2DD359">
      <w:pPr>
        <w:pStyle w:val="4"/>
        <w:keepNext w:val="0"/>
        <w:keepLines w:val="0"/>
        <w:widowControl w:val="0"/>
        <w:spacing w:after="0" w:line="570" w:lineRule="exact"/>
        <w:ind w:firstLine="640" w:firstLineChars="200"/>
        <w:jc w:val="both"/>
        <w:rPr>
          <w:rFonts w:hint="default" w:ascii="Times New Roman" w:hAnsi="Times New Roman" w:eastAsia="方正仿宋_GBK" w:cs="Times New Roman"/>
          <w:b w:val="0"/>
          <w:szCs w:val="32"/>
        </w:rPr>
      </w:pPr>
      <w:r>
        <w:rPr>
          <w:rFonts w:hint="default" w:ascii="Times New Roman" w:hAnsi="Times New Roman" w:eastAsia="方正仿宋_GBK" w:cs="Times New Roman"/>
          <w:b w:val="0"/>
          <w:szCs w:val="32"/>
        </w:rPr>
        <w:t>（1）通信</w:t>
      </w:r>
    </w:p>
    <w:p w14:paraId="293EDC30">
      <w:pPr>
        <w:widowControl w:val="0"/>
        <w:spacing w:after="0" w:line="57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相关工程技术资料应当完整，必查：接地装置检测测试记录，传输性能测试记录，公务电话系统功能检验记录，专用电话系统功能检验记录，无线通信系统功能检验记录，集中告警系统功能检验记录，联调联试报告；通信单位工程质量验收记录。</w:t>
      </w:r>
    </w:p>
    <w:p w14:paraId="6002C806">
      <w:pPr>
        <w:widowControl w:val="0"/>
        <w:spacing w:after="0" w:line="57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查验资料的基础上，查验实体：机柜排列整齐，表面无损伤，漆饰完好；柜内配线整齐，配线端子压接牢固，配线（缆）绑扎整齐，出线弧度圆润；机柜、柜内设备外壳接地可靠，机房等电位联结符合设计要求；梯架、托盘、槽盒内的缆线分层叠放，整齐顺直，固定牢固；光纤敷设规范，弯曲半径符合规范要求；光电缆余留整齐，绑扎均匀一致；配线端部设置标识，准确清晰；漏泄同轴电缆单独敷设，吊挂间距均匀，安装方向平顺；摄像机安装牢固，与建筑装饰相协调，枪机角度合理，球机转动自如；电缆敷设规范；视频画面清晰，切换顺畅。</w:t>
      </w:r>
    </w:p>
    <w:p w14:paraId="122DC328">
      <w:pPr>
        <w:pStyle w:val="4"/>
        <w:keepNext w:val="0"/>
        <w:keepLines w:val="0"/>
        <w:widowControl w:val="0"/>
        <w:spacing w:after="0" w:line="570" w:lineRule="exact"/>
        <w:ind w:firstLine="640" w:firstLineChars="200"/>
        <w:jc w:val="both"/>
        <w:rPr>
          <w:rFonts w:hint="default" w:ascii="Times New Roman" w:hAnsi="Times New Roman" w:eastAsia="方正仿宋_GBK" w:cs="Times New Roman"/>
          <w:b w:val="0"/>
          <w:szCs w:val="32"/>
        </w:rPr>
      </w:pPr>
      <w:r>
        <w:rPr>
          <w:rFonts w:hint="default" w:ascii="Times New Roman" w:hAnsi="Times New Roman" w:eastAsia="方正仿宋_GBK" w:cs="Times New Roman"/>
          <w:b w:val="0"/>
          <w:szCs w:val="32"/>
        </w:rPr>
        <w:t>（2）信号</w:t>
      </w:r>
    </w:p>
    <w:p w14:paraId="6539819C">
      <w:pPr>
        <w:widowControl w:val="0"/>
        <w:spacing w:after="0" w:line="57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相关工程技术资料应当完整，必查：转辙机性能检验测试报告，连锁试验报告，ATS、ATP、ATO系统功能测试记录，144小时测试记录；信号单位工程质量验收记录。</w:t>
      </w:r>
    </w:p>
    <w:p w14:paraId="4AE6FAB2">
      <w:pPr>
        <w:widowControl w:val="0"/>
        <w:spacing w:after="0" w:line="57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查验资料的基础上，查验实体：机柜排列整齐，表面无损伤，漆饰完好；柜内配线整齐，配线端子压接牢固，配线（缆）绑扎整齐，出线弧度圆润；机柜、柜内设备外壳接地可靠，机房等电位联结符合设计要求；梯架、托盘、槽盒内的缆线分层叠放，整齐顺直，固定牢固；信号机配件齐全，箱盒安装牢固；转辙机密封良好，固定牢固，开口销开口角度符合规范，传动机构无阻碍；AP天线、信标、计轴安装稳固，横平竖直，零部件齐全，外观无损伤。</w:t>
      </w:r>
    </w:p>
    <w:p w14:paraId="638BEFC2">
      <w:pPr>
        <w:pStyle w:val="4"/>
        <w:keepNext w:val="0"/>
        <w:keepLines w:val="0"/>
        <w:widowControl w:val="0"/>
        <w:spacing w:after="0" w:line="570" w:lineRule="exact"/>
        <w:ind w:firstLine="640" w:firstLineChars="200"/>
        <w:jc w:val="both"/>
        <w:rPr>
          <w:rFonts w:hint="default" w:ascii="Times New Roman" w:hAnsi="Times New Roman" w:eastAsia="方正仿宋_GBK" w:cs="Times New Roman"/>
          <w:b w:val="0"/>
          <w:szCs w:val="32"/>
        </w:rPr>
      </w:pPr>
      <w:r>
        <w:rPr>
          <w:rFonts w:hint="default" w:ascii="Times New Roman" w:hAnsi="Times New Roman" w:eastAsia="方正仿宋_GBK" w:cs="Times New Roman"/>
          <w:b w:val="0"/>
          <w:szCs w:val="32"/>
        </w:rPr>
        <w:t>（3）供电</w:t>
      </w:r>
    </w:p>
    <w:p w14:paraId="6C01BD63">
      <w:pPr>
        <w:widowControl w:val="0"/>
        <w:spacing w:after="0" w:line="57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相关工程技术资料应当完整，必查：接地装置测试记录，冷</w:t>
      </w:r>
      <w:r>
        <w:rPr>
          <w:rFonts w:hint="default" w:ascii="Times New Roman" w:hAnsi="Times New Roman" w:eastAsia="方正仿宋_GBK" w:cs="Times New Roman"/>
          <w:sz w:val="32"/>
          <w:szCs w:val="32"/>
          <w:highlight w:val="none"/>
          <w:lang w:eastAsia="zh-CN"/>
        </w:rPr>
        <w:t>滑、热</w:t>
      </w:r>
      <w:r>
        <w:rPr>
          <w:rFonts w:hint="default" w:ascii="Times New Roman" w:hAnsi="Times New Roman" w:eastAsia="方正仿宋_GBK" w:cs="Times New Roman"/>
          <w:sz w:val="32"/>
          <w:szCs w:val="32"/>
          <w:highlight w:val="none"/>
        </w:rPr>
        <w:t>滑试验报告</w:t>
      </w:r>
      <w:r>
        <w:rPr>
          <w:rFonts w:hint="default" w:ascii="Times New Roman" w:hAnsi="Times New Roman" w:eastAsia="方正仿宋_GBK" w:cs="Times New Roman"/>
          <w:sz w:val="32"/>
          <w:szCs w:val="32"/>
        </w:rPr>
        <w:t>及送电开通记录，接触网（轨）参数测试报告，</w:t>
      </w:r>
      <w:r>
        <w:rPr>
          <w:rFonts w:hint="default" w:ascii="Times New Roman" w:hAnsi="Times New Roman" w:eastAsia="方正仿宋_GBK" w:cs="Times New Roman"/>
          <w:sz w:val="32"/>
          <w:szCs w:val="32"/>
          <w:lang w:val="en-US" w:eastAsia="zh-CN"/>
        </w:rPr>
        <w:t>弓网关系测试、轨道几何状态动态测试报告</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防雷检测报告；单位工程质量验收记录。</w:t>
      </w:r>
    </w:p>
    <w:p w14:paraId="5411E6C1">
      <w:pPr>
        <w:widowControl w:val="0"/>
        <w:spacing w:after="0" w:line="57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查验资料的基础上，查验实体：变压器安装位置正确，附件齐全，接地装置连接可靠，进线电缆卡具采用非磁性材料；高、低压柜排列整齐、固定牢固，表面漆层完整，元器件完好无损，动触头与静触头的中心线一致，且触头接触紧密，操作灵活，内部接线标准、牢固，标识齐全；电缆在支架敷设排列整齐、顺畅、无交叉；接触网支柱接地线平直，无弯曲，镀锌地线的镀层完好；锚柱拉线无断股、松股；软横跨的镀锌钢绞线无断股、交叉、硬弯、松散等缺陷，表面镀锌良好；横向承力索和上下部固定索无接头；张力补偿装置的补偿绳无磨支柱或拉线的现象；中心锚接安装位置、安装形式、符合设计要求；吊弦无散股和断股；电连接线与线夹接触良好</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电力监控系统PSCADA的运行状况良好</w:t>
      </w:r>
      <w:r>
        <w:rPr>
          <w:rFonts w:hint="default" w:ascii="Times New Roman" w:hAnsi="Times New Roman" w:eastAsia="方正仿宋_GBK" w:cs="Times New Roman"/>
          <w:sz w:val="32"/>
          <w:szCs w:val="32"/>
        </w:rPr>
        <w:t>。</w:t>
      </w:r>
    </w:p>
    <w:p w14:paraId="3EA3631A">
      <w:pPr>
        <w:pStyle w:val="4"/>
        <w:keepNext w:val="0"/>
        <w:keepLines w:val="0"/>
        <w:widowControl w:val="0"/>
        <w:spacing w:after="0" w:line="570" w:lineRule="exact"/>
        <w:ind w:firstLine="640" w:firstLineChars="200"/>
        <w:jc w:val="both"/>
        <w:rPr>
          <w:rFonts w:hint="default" w:ascii="Times New Roman" w:hAnsi="Times New Roman" w:eastAsia="方正仿宋_GBK" w:cs="Times New Roman"/>
          <w:b w:val="0"/>
          <w:szCs w:val="32"/>
        </w:rPr>
      </w:pPr>
      <w:r>
        <w:rPr>
          <w:rFonts w:hint="default" w:ascii="Times New Roman" w:hAnsi="Times New Roman" w:eastAsia="方正仿宋_GBK" w:cs="Times New Roman"/>
          <w:b w:val="0"/>
          <w:szCs w:val="32"/>
        </w:rPr>
        <w:t>（4）火灾报警</w:t>
      </w:r>
    </w:p>
    <w:p w14:paraId="55CE5B1B">
      <w:pPr>
        <w:widowControl w:val="0"/>
        <w:spacing w:after="0" w:line="57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相关工程技术资料应当完整，必查：系统调试报告，系统自检报告，系统试运行记录；单位工程质量验收记录。</w:t>
      </w:r>
    </w:p>
    <w:p w14:paraId="11569790">
      <w:pPr>
        <w:widowControl w:val="0"/>
        <w:spacing w:after="0" w:line="57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查验资料的基础上，查验实体：火灾报警主机应设在消防控制室或与车控室合用，报警主机前不应有障碍物，主机设置位置应便于值班人员操作；消防控制室应有对外直播电话；楼层显示器、手动报警按钮、消防电话、消防电话插孔安装位置及高度应符合设计要求；探测器安装应符合设计和规范，线路运营前应将防尘罩摘除；火灾报警系统联动应符合设计要求。</w:t>
      </w:r>
    </w:p>
    <w:p w14:paraId="49125912">
      <w:pPr>
        <w:pStyle w:val="4"/>
        <w:keepNext w:val="0"/>
        <w:keepLines w:val="0"/>
        <w:widowControl w:val="0"/>
        <w:spacing w:after="0" w:line="570" w:lineRule="exact"/>
        <w:ind w:firstLine="640" w:firstLineChars="200"/>
        <w:jc w:val="both"/>
        <w:rPr>
          <w:rFonts w:hint="default" w:ascii="Times New Roman" w:hAnsi="Times New Roman" w:eastAsia="方正仿宋_GBK" w:cs="Times New Roman"/>
          <w:b w:val="0"/>
          <w:szCs w:val="32"/>
        </w:rPr>
      </w:pPr>
      <w:r>
        <w:rPr>
          <w:rFonts w:hint="default" w:ascii="Times New Roman" w:hAnsi="Times New Roman" w:eastAsia="方正仿宋_GBK" w:cs="Times New Roman"/>
          <w:b w:val="0"/>
          <w:szCs w:val="32"/>
        </w:rPr>
        <w:t>（5）站台门</w:t>
      </w:r>
    </w:p>
    <w:p w14:paraId="097E3749">
      <w:pPr>
        <w:widowControl w:val="0"/>
        <w:spacing w:after="0" w:line="57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相关工程技术资料应当完整，必查：系统电源与接地检测报告，站台门结构性能测试报告，站台门系统功能测试报告，电磁兼容（EMC）检测报告；单位工程质量验收记录。在查验资料的基础上，查验实体：应急疏散门的设置应符合设计要求；当轨道作为回流轨的时候，站台屏蔽门应与轨道进行等电位连接；站台屏蔽门站台侧900mm范围内应采取绝缘措施；端门开启小于90°时，自动关闭，大于90°时，保持开启状态；站台屏蔽门与信号系统的联锁应符合设计要求；站台屏蔽门防夹和障碍物测试应符合设计要求。</w:t>
      </w:r>
    </w:p>
    <w:p w14:paraId="09CD4E6A">
      <w:pPr>
        <w:pStyle w:val="4"/>
        <w:keepNext w:val="0"/>
        <w:keepLines w:val="0"/>
        <w:widowControl w:val="0"/>
        <w:spacing w:after="0" w:line="570" w:lineRule="exact"/>
        <w:ind w:firstLine="640" w:firstLineChars="200"/>
        <w:jc w:val="both"/>
        <w:rPr>
          <w:rFonts w:hint="default" w:ascii="Times New Roman" w:hAnsi="Times New Roman" w:eastAsia="方正仿宋_GBK" w:cs="Times New Roman"/>
          <w:b w:val="0"/>
          <w:szCs w:val="32"/>
        </w:rPr>
      </w:pPr>
      <w:r>
        <w:rPr>
          <w:rFonts w:hint="default" w:ascii="Times New Roman" w:hAnsi="Times New Roman" w:eastAsia="方正仿宋_GBK" w:cs="Times New Roman"/>
          <w:b w:val="0"/>
          <w:szCs w:val="32"/>
        </w:rPr>
        <w:t>（6）自动售检票</w:t>
      </w:r>
    </w:p>
    <w:p w14:paraId="7829DEBB">
      <w:pPr>
        <w:widowControl w:val="0"/>
        <w:spacing w:after="0" w:line="57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相关工程技术资料应当完整，必查：自动售检票系统压力、跨站（线）走票功能、终端设备金属外壳接地、检票系统与火灾自动报警系统联动等测试合格报告；单位工程质量验收记录。</w:t>
      </w:r>
    </w:p>
    <w:p w14:paraId="3FEE0144">
      <w:pPr>
        <w:widowControl w:val="0"/>
        <w:spacing w:after="0" w:line="57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查验资料的基础上，查验实体：自动售票机售票、找零功能应正常，自动检票机检票、车票识别、紧急放行功能应正常；车站公共区自动售检票机的布置应符合乘客进、出站流线，客流不宜交叉。当检修采用后开门形式时，自动售票机离墙装饰面的空间应满足维修需要。</w:t>
      </w:r>
    </w:p>
    <w:p w14:paraId="0A57500A">
      <w:pPr>
        <w:pStyle w:val="4"/>
        <w:keepNext w:val="0"/>
        <w:keepLines w:val="0"/>
        <w:widowControl w:val="0"/>
        <w:spacing w:after="0" w:line="570" w:lineRule="exact"/>
        <w:ind w:firstLine="640" w:firstLineChars="200"/>
        <w:jc w:val="both"/>
        <w:rPr>
          <w:rFonts w:hint="default" w:ascii="Times New Roman" w:hAnsi="Times New Roman" w:eastAsia="方正楷体_GBK" w:cs="Times New Roman"/>
          <w:b w:val="0"/>
          <w:szCs w:val="32"/>
        </w:rPr>
      </w:pPr>
      <w:r>
        <w:rPr>
          <w:rFonts w:hint="default" w:ascii="Times New Roman" w:hAnsi="Times New Roman" w:eastAsia="方正楷体_GBK" w:cs="Times New Roman"/>
          <w:b w:val="0"/>
          <w:szCs w:val="32"/>
        </w:rPr>
        <w:t>10、建筑节能</w:t>
      </w:r>
    </w:p>
    <w:p w14:paraId="408C02F8">
      <w:pPr>
        <w:widowControl w:val="0"/>
        <w:spacing w:after="0" w:line="57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相关工程技术资料应当完整，必查：各类保温、绝热材料检测报告；保温后置锚固件的拉拔试验记录；幕墙隔热型材的抗拉抗剪强度检验报告；抽查进场给水、电气、通风系统的设备、材料、器具的能效指标符合节能设计要求；抽查风机盘管、保温材料等的检验报告；节能系统运行第三方检验报告</w:t>
      </w:r>
      <w:r>
        <w:rPr>
          <w:rFonts w:hint="default" w:ascii="Times New Roman" w:hAnsi="Times New Roman" w:eastAsia="方正仿宋_GBK" w:cs="Times New Roman"/>
          <w:sz w:val="32"/>
          <w:szCs w:val="32"/>
          <w:lang w:eastAsia="zh-CN"/>
        </w:rPr>
        <w:t>（有资质单位出具）</w:t>
      </w:r>
      <w:r>
        <w:rPr>
          <w:rFonts w:hint="default" w:ascii="Times New Roman" w:hAnsi="Times New Roman" w:eastAsia="方正仿宋_GBK" w:cs="Times New Roman"/>
          <w:sz w:val="32"/>
          <w:szCs w:val="32"/>
        </w:rPr>
        <w:t>；建筑节能分部工程质量验收记录，抽查相应分项工程质量验收记录。</w:t>
      </w:r>
    </w:p>
    <w:p w14:paraId="156D3ABC">
      <w:pPr>
        <w:pStyle w:val="6"/>
        <w:widowControl w:val="0"/>
        <w:spacing w:after="0" w:line="570" w:lineRule="exact"/>
        <w:ind w:firstLine="64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u w:val="none"/>
        </w:rPr>
        <w:t>在查验资料的基础上，查验实体：屋面、外墙（窗）保温隔热层的敷设、材质、厚度、细部构造等是否符合工程技术标准要求。检查各系统运行使用与功效指标参数是否符合建筑节能工程技术标准的要求。</w:t>
      </w:r>
    </w:p>
    <w:p w14:paraId="5D238080">
      <w:pPr>
        <w:pStyle w:val="4"/>
        <w:keepNext w:val="0"/>
        <w:keepLines w:val="0"/>
        <w:widowControl w:val="0"/>
        <w:spacing w:after="0" w:line="570" w:lineRule="exact"/>
        <w:ind w:firstLine="640" w:firstLineChars="200"/>
        <w:jc w:val="both"/>
        <w:rPr>
          <w:rFonts w:hint="default" w:ascii="Times New Roman" w:hAnsi="Times New Roman" w:eastAsia="方正楷体_GBK" w:cs="Times New Roman"/>
          <w:b w:val="0"/>
          <w:szCs w:val="32"/>
        </w:rPr>
      </w:pPr>
      <w:r>
        <w:rPr>
          <w:rFonts w:hint="default" w:ascii="Times New Roman" w:hAnsi="Times New Roman" w:eastAsia="方正楷体_GBK" w:cs="Times New Roman"/>
          <w:b w:val="0"/>
          <w:szCs w:val="32"/>
        </w:rPr>
        <w:t>11、主变电所、控制中心及车辆基地房建</w:t>
      </w:r>
    </w:p>
    <w:p w14:paraId="3AF6ADE7">
      <w:pPr>
        <w:widowControl w:val="0"/>
        <w:spacing w:after="0" w:line="57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资料及实体查验参照房建专业现场查验标准执行。</w:t>
      </w:r>
    </w:p>
    <w:p w14:paraId="6EB9D469">
      <w:pPr>
        <w:widowControl w:val="0"/>
        <w:spacing w:after="0" w:line="570" w:lineRule="exact"/>
        <w:ind w:firstLine="640" w:firstLineChars="200"/>
        <w:jc w:val="both"/>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三、工程档案资料</w:t>
      </w:r>
    </w:p>
    <w:p w14:paraId="6E3F7BA0">
      <w:pPr>
        <w:widowControl w:val="0"/>
        <w:spacing w:after="0" w:line="57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除按本细则“二、实体质量”中要求查验的有关工程技术资料外，还应当根据《建设工程文件归档规范》GB/T 50328及相关法律法规和工程技术标准要求进行查验，主要内容： </w:t>
      </w:r>
    </w:p>
    <w:p w14:paraId="01075B0D">
      <w:pPr>
        <w:widowControl w:val="0"/>
        <w:spacing w:after="0" w:line="570" w:lineRule="exact"/>
        <w:ind w:firstLine="640" w:firstLineChars="200"/>
        <w:jc w:val="both"/>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（一）总体要求</w:t>
      </w:r>
    </w:p>
    <w:p w14:paraId="32E4E04C">
      <w:pPr>
        <w:widowControl w:val="0"/>
        <w:spacing w:after="0" w:line="57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1、工程资料应当完整齐全、真实有效、具有可追溯性，相关人员及单位的签字盖章齐全。</w:t>
      </w:r>
    </w:p>
    <w:p w14:paraId="401A2E98">
      <w:pPr>
        <w:widowControl w:val="0"/>
        <w:spacing w:after="0" w:line="57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2、工程资料原则上应当使用原件。当使用复印件时，应加盖复印件提供单位的公章，注明原件存放处和复印日期，并有经办人签字。</w:t>
      </w:r>
    </w:p>
    <w:p w14:paraId="7D20A9C5">
      <w:pPr>
        <w:widowControl w:val="0"/>
        <w:spacing w:after="0" w:line="57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3、工程资料要按标准归档立卷，建立三级目录。</w:t>
      </w:r>
    </w:p>
    <w:p w14:paraId="6350CDEA">
      <w:pPr>
        <w:widowControl w:val="0"/>
        <w:spacing w:after="0" w:line="570" w:lineRule="exact"/>
        <w:ind w:firstLine="640" w:firstLineChars="200"/>
        <w:jc w:val="both"/>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（二）必查资料（“二、实体质量”中已查的无需重复）</w:t>
      </w:r>
    </w:p>
    <w:p w14:paraId="237B473E">
      <w:pPr>
        <w:widowControl w:val="0"/>
        <w:spacing w:after="0" w:line="57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1、建设工程立项批文、工可、初步设计、规划许可证、施工许可证等文件。</w:t>
      </w:r>
    </w:p>
    <w:p w14:paraId="59993FEF">
      <w:pPr>
        <w:widowControl w:val="0"/>
        <w:spacing w:after="0" w:line="57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2、施工图审查合格书。</w:t>
      </w:r>
    </w:p>
    <w:p w14:paraId="4ABA4612">
      <w:pPr>
        <w:widowControl w:val="0"/>
        <w:spacing w:after="0" w:line="57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3、承建（含参建）单位项目经理资格证书（任命文件、建造师注册证书等）。</w:t>
      </w:r>
    </w:p>
    <w:p w14:paraId="28B85625">
      <w:pPr>
        <w:widowControl w:val="0"/>
        <w:spacing w:after="0" w:line="57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4、验收资料。包括：单位工程质量验收记录；项目工程验收意见及竣工验收意见；初期运营</w:t>
      </w:r>
      <w:r>
        <w:rPr>
          <w:rFonts w:hint="default" w:ascii="Times New Roman" w:hAnsi="Times New Roman" w:eastAsia="方正仿宋_GBK" w:cs="Times New Roman"/>
          <w:sz w:val="32"/>
          <w:szCs w:val="32"/>
          <w:lang w:val="en-US" w:eastAsia="zh-CN"/>
        </w:rPr>
        <w:t>前</w:t>
      </w:r>
      <w:r>
        <w:rPr>
          <w:rFonts w:hint="default" w:ascii="Times New Roman" w:hAnsi="Times New Roman" w:eastAsia="方正仿宋_GBK" w:cs="Times New Roman"/>
          <w:sz w:val="32"/>
          <w:szCs w:val="32"/>
        </w:rPr>
        <w:t>安全评估报告；工程专项验收合格意见（规划核实、土地核验、人防验收备案、消防验收（消防验收备案凭证、现场检查意见、复查意见）、卫生</w:t>
      </w:r>
      <w:r>
        <w:rPr>
          <w:rFonts w:hint="default" w:ascii="Times New Roman" w:hAnsi="Times New Roman" w:eastAsia="方正仿宋_GBK" w:cs="Times New Roman"/>
          <w:sz w:val="32"/>
          <w:szCs w:val="32"/>
          <w:lang w:val="en-US" w:eastAsia="zh-CN"/>
        </w:rPr>
        <w:t>学</w:t>
      </w:r>
      <w:r>
        <w:rPr>
          <w:rFonts w:hint="default" w:ascii="Times New Roman" w:hAnsi="Times New Roman" w:eastAsia="方正仿宋_GBK" w:cs="Times New Roman"/>
          <w:sz w:val="32"/>
          <w:szCs w:val="32"/>
        </w:rPr>
        <w:t>评价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档案验收、城建档案核实等），因工程审批制度改革而实行联合验收的、提供联合验收合格意见；建设单位的环境保护设施验收报告（按规定需编制环境影响报告书、环境影响报告表的项目）或环境影响登记表；防洪防涝风险评估报告；特种设备使用证（电扶梯、压力容器、起重设备</w:t>
      </w:r>
      <w:r>
        <w:rPr>
          <w:rFonts w:hint="default" w:ascii="Times New Roman" w:hAnsi="Times New Roman" w:cs="Times New Roman"/>
          <w:sz w:val="28"/>
          <w:szCs w:val="28"/>
        </w:rPr>
        <w:t>）</w:t>
      </w:r>
      <w:r>
        <w:rPr>
          <w:rFonts w:hint="default" w:ascii="Times New Roman" w:hAnsi="Times New Roman" w:eastAsia="方正仿宋_GBK" w:cs="Times New Roman"/>
          <w:sz w:val="32"/>
          <w:szCs w:val="32"/>
        </w:rPr>
        <w:t>。</w:t>
      </w:r>
    </w:p>
    <w:p w14:paraId="6611E84F">
      <w:pPr>
        <w:widowControl w:val="0"/>
        <w:spacing w:after="0" w:line="57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5、城市轨道交通工程竣工验收备案表。</w:t>
      </w:r>
    </w:p>
    <w:p w14:paraId="48AEF215">
      <w:pPr>
        <w:widowControl w:val="0"/>
        <w:spacing w:after="0" w:line="57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6、创优活动总结，新技术、新工艺、新材料、新设备等应用及获奖情况。</w:t>
      </w:r>
    </w:p>
    <w:p w14:paraId="77E4F252">
      <w:pPr>
        <w:widowControl w:val="0"/>
        <w:spacing w:after="0" w:line="570" w:lineRule="exact"/>
        <w:ind w:firstLine="640" w:firstLineChars="200"/>
        <w:jc w:val="both"/>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四、其他</w:t>
      </w:r>
    </w:p>
    <w:p w14:paraId="2F35E4BA">
      <w:pPr>
        <w:widowControl w:val="0"/>
        <w:spacing w:after="0" w:line="57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对评选工作</w:t>
      </w:r>
      <w:r>
        <w:rPr>
          <w:rFonts w:hint="default" w:ascii="Times New Roman" w:hAnsi="Times New Roman" w:eastAsia="方正仿宋_GBK" w:cs="Times New Roman"/>
          <w:sz w:val="32"/>
          <w:szCs w:val="32"/>
          <w:lang w:val="en-US" w:eastAsia="zh-CN"/>
        </w:rPr>
        <w:t>资料复核</w:t>
      </w:r>
      <w:r>
        <w:rPr>
          <w:rFonts w:hint="default" w:ascii="Times New Roman" w:hAnsi="Times New Roman" w:eastAsia="方正仿宋_GBK" w:cs="Times New Roman"/>
          <w:sz w:val="32"/>
          <w:szCs w:val="32"/>
        </w:rPr>
        <w:t>阶段提出的疑问进行现场查明。</w:t>
      </w:r>
    </w:p>
    <w:sectPr>
      <w:footerReference r:id="rId4"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F2E22">
    <w:pPr>
      <w:pStyle w:val="8"/>
      <w:jc w:val="center"/>
    </w:pPr>
    <w:r>
      <w:rPr>
        <w:rFonts w:hint="eastAsia"/>
        <w:sz w:val="21"/>
        <w:szCs w:val="21"/>
        <w:lang w:val="zh-CN"/>
      </w:rPr>
      <w:t>第</w:t>
    </w:r>
    <w:r>
      <w:rPr>
        <w:sz w:val="21"/>
        <w:szCs w:val="21"/>
      </w:rPr>
      <w:fldChar w:fldCharType="begin"/>
    </w:r>
    <w:r>
      <w:rPr>
        <w:sz w:val="21"/>
        <w:szCs w:val="21"/>
      </w:rPr>
      <w:instrText xml:space="preserve">PAGE</w:instrText>
    </w:r>
    <w:r>
      <w:rPr>
        <w:sz w:val="21"/>
        <w:szCs w:val="21"/>
      </w:rPr>
      <w:fldChar w:fldCharType="separate"/>
    </w:r>
    <w:r>
      <w:rPr>
        <w:sz w:val="21"/>
        <w:szCs w:val="21"/>
      </w:rPr>
      <w:t>2</w:t>
    </w:r>
    <w:r>
      <w:rPr>
        <w:sz w:val="21"/>
        <w:szCs w:val="21"/>
      </w:rPr>
      <w:fldChar w:fldCharType="end"/>
    </w:r>
    <w:r>
      <w:rPr>
        <w:rFonts w:hint="eastAsia"/>
        <w:sz w:val="21"/>
        <w:szCs w:val="21"/>
      </w:rPr>
      <w:t>页 共</w:t>
    </w:r>
    <w:r>
      <w:rPr>
        <w:sz w:val="21"/>
        <w:szCs w:val="21"/>
        <w:lang w:val="zh-CN"/>
      </w:rPr>
      <w:t xml:space="preserve"> </w:t>
    </w:r>
    <w:r>
      <w:rPr>
        <w:sz w:val="21"/>
        <w:szCs w:val="21"/>
      </w:rPr>
      <w:fldChar w:fldCharType="begin"/>
    </w:r>
    <w:r>
      <w:rPr>
        <w:sz w:val="21"/>
        <w:szCs w:val="21"/>
      </w:rPr>
      <w:instrText xml:space="preserve">NUMPAGES</w:instrText>
    </w:r>
    <w:r>
      <w:rPr>
        <w:sz w:val="21"/>
        <w:szCs w:val="21"/>
      </w:rPr>
      <w:fldChar w:fldCharType="separate"/>
    </w:r>
    <w:r>
      <w:rPr>
        <w:sz w:val="21"/>
        <w:szCs w:val="21"/>
      </w:rPr>
      <w:t>14</w:t>
    </w:r>
    <w:r>
      <w:rPr>
        <w:sz w:val="21"/>
        <w:szCs w:val="21"/>
      </w:rPr>
      <w:fldChar w:fldCharType="end"/>
    </w:r>
    <w:r>
      <w:rPr>
        <w:rFonts w:hint="eastAsia"/>
        <w:sz w:val="21"/>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jMTJjYmMyNWZjMGRiMmZiNzlmY2ViOTExMGFiMzcifQ=="/>
  </w:docVars>
  <w:rsids>
    <w:rsidRoot w:val="00D31D50"/>
    <w:rsid w:val="000633E9"/>
    <w:rsid w:val="000B664E"/>
    <w:rsid w:val="00104DC3"/>
    <w:rsid w:val="0024228E"/>
    <w:rsid w:val="00323B43"/>
    <w:rsid w:val="003645BA"/>
    <w:rsid w:val="0036549E"/>
    <w:rsid w:val="00374219"/>
    <w:rsid w:val="003D37D8"/>
    <w:rsid w:val="003E49C2"/>
    <w:rsid w:val="003E6A5E"/>
    <w:rsid w:val="00402A78"/>
    <w:rsid w:val="0041288C"/>
    <w:rsid w:val="00417BEE"/>
    <w:rsid w:val="00426133"/>
    <w:rsid w:val="004358AB"/>
    <w:rsid w:val="004372A1"/>
    <w:rsid w:val="004670EC"/>
    <w:rsid w:val="005018EC"/>
    <w:rsid w:val="005075AC"/>
    <w:rsid w:val="005575E2"/>
    <w:rsid w:val="00582C72"/>
    <w:rsid w:val="0058746B"/>
    <w:rsid w:val="005E3ACA"/>
    <w:rsid w:val="00603763"/>
    <w:rsid w:val="00735D57"/>
    <w:rsid w:val="007E17A6"/>
    <w:rsid w:val="008177A2"/>
    <w:rsid w:val="00892917"/>
    <w:rsid w:val="008B7726"/>
    <w:rsid w:val="00987E02"/>
    <w:rsid w:val="00993A3D"/>
    <w:rsid w:val="00AF12A6"/>
    <w:rsid w:val="00B16707"/>
    <w:rsid w:val="00B51B01"/>
    <w:rsid w:val="00BA257A"/>
    <w:rsid w:val="00BB022C"/>
    <w:rsid w:val="00BB30C9"/>
    <w:rsid w:val="00BD4CB2"/>
    <w:rsid w:val="00C22138"/>
    <w:rsid w:val="00C82FA1"/>
    <w:rsid w:val="00CA220C"/>
    <w:rsid w:val="00D001B2"/>
    <w:rsid w:val="00D10D08"/>
    <w:rsid w:val="00D31D50"/>
    <w:rsid w:val="00E272F3"/>
    <w:rsid w:val="00E6401B"/>
    <w:rsid w:val="00F37FDA"/>
    <w:rsid w:val="00FA6E1E"/>
    <w:rsid w:val="00FD1A28"/>
    <w:rsid w:val="032C195F"/>
    <w:rsid w:val="06BA630B"/>
    <w:rsid w:val="0A9A4BCB"/>
    <w:rsid w:val="0C3953F3"/>
    <w:rsid w:val="0D2C56EC"/>
    <w:rsid w:val="0F64150A"/>
    <w:rsid w:val="0F9B0CA3"/>
    <w:rsid w:val="106F7A9C"/>
    <w:rsid w:val="125541CA"/>
    <w:rsid w:val="156276BE"/>
    <w:rsid w:val="17FBF5D6"/>
    <w:rsid w:val="18A63807"/>
    <w:rsid w:val="1AAE5D2F"/>
    <w:rsid w:val="1C1678EA"/>
    <w:rsid w:val="1CDF384A"/>
    <w:rsid w:val="1D3D339A"/>
    <w:rsid w:val="1F7FE3E3"/>
    <w:rsid w:val="22477195"/>
    <w:rsid w:val="224C4735"/>
    <w:rsid w:val="25D10BBD"/>
    <w:rsid w:val="28256BF2"/>
    <w:rsid w:val="282C4737"/>
    <w:rsid w:val="29475CCC"/>
    <w:rsid w:val="2DFC3E8E"/>
    <w:rsid w:val="2E79459F"/>
    <w:rsid w:val="2FA7067E"/>
    <w:rsid w:val="32260CB0"/>
    <w:rsid w:val="333E1EEE"/>
    <w:rsid w:val="33B201E6"/>
    <w:rsid w:val="365C268B"/>
    <w:rsid w:val="383E029A"/>
    <w:rsid w:val="390532B6"/>
    <w:rsid w:val="3CF5F17C"/>
    <w:rsid w:val="4024421A"/>
    <w:rsid w:val="42527D89"/>
    <w:rsid w:val="4C497DB0"/>
    <w:rsid w:val="50525CBC"/>
    <w:rsid w:val="523C0560"/>
    <w:rsid w:val="55C20305"/>
    <w:rsid w:val="577F4EB3"/>
    <w:rsid w:val="57FDF5C3"/>
    <w:rsid w:val="59547C29"/>
    <w:rsid w:val="5B3F6C62"/>
    <w:rsid w:val="5BFFA5A2"/>
    <w:rsid w:val="5C956C53"/>
    <w:rsid w:val="5E160D5E"/>
    <w:rsid w:val="5F531FCE"/>
    <w:rsid w:val="5F6EBE25"/>
    <w:rsid w:val="61144E08"/>
    <w:rsid w:val="64413024"/>
    <w:rsid w:val="677FDAD6"/>
    <w:rsid w:val="6ACF979C"/>
    <w:rsid w:val="6BBAA2A1"/>
    <w:rsid w:val="6CC91B21"/>
    <w:rsid w:val="6DDFD0F7"/>
    <w:rsid w:val="6DE3D209"/>
    <w:rsid w:val="6E156CF2"/>
    <w:rsid w:val="6E272FA3"/>
    <w:rsid w:val="6E71C400"/>
    <w:rsid w:val="6EA31621"/>
    <w:rsid w:val="6EFE4C2A"/>
    <w:rsid w:val="6F7D7593"/>
    <w:rsid w:val="6FF35CA7"/>
    <w:rsid w:val="72AE70B5"/>
    <w:rsid w:val="73C848E1"/>
    <w:rsid w:val="73EF861C"/>
    <w:rsid w:val="73F75B9F"/>
    <w:rsid w:val="76F91CD7"/>
    <w:rsid w:val="77F7B26C"/>
    <w:rsid w:val="79D63B99"/>
    <w:rsid w:val="7AAD79E7"/>
    <w:rsid w:val="7AF4DF37"/>
    <w:rsid w:val="7BD5244C"/>
    <w:rsid w:val="7D0E7CFA"/>
    <w:rsid w:val="7F55BD02"/>
    <w:rsid w:val="7F5D6DD1"/>
    <w:rsid w:val="7FBB79EF"/>
    <w:rsid w:val="7FDFF01F"/>
    <w:rsid w:val="7FFF3362"/>
    <w:rsid w:val="9CFF9D3D"/>
    <w:rsid w:val="9EDD1DB5"/>
    <w:rsid w:val="A9FE2E96"/>
    <w:rsid w:val="B7CE22D8"/>
    <w:rsid w:val="B8DDCD93"/>
    <w:rsid w:val="B9EF4FDD"/>
    <w:rsid w:val="BBB0BE24"/>
    <w:rsid w:val="BDF6BBA1"/>
    <w:rsid w:val="BDFB840A"/>
    <w:rsid w:val="BE7ED7B9"/>
    <w:rsid w:val="BFDD7706"/>
    <w:rsid w:val="CFBD99A7"/>
    <w:rsid w:val="D37B599C"/>
    <w:rsid w:val="D4AF1892"/>
    <w:rsid w:val="DFF33DA2"/>
    <w:rsid w:val="E79F9BA4"/>
    <w:rsid w:val="E7C443DE"/>
    <w:rsid w:val="EF8FE010"/>
    <w:rsid w:val="F6E9DF11"/>
    <w:rsid w:val="F6FEDF8D"/>
    <w:rsid w:val="F76D8473"/>
    <w:rsid w:val="F9FD0EA0"/>
    <w:rsid w:val="FB7FF3D1"/>
    <w:rsid w:val="FBFF0477"/>
    <w:rsid w:val="FCBB58A8"/>
    <w:rsid w:val="FDE6F868"/>
    <w:rsid w:val="FE83BB1A"/>
    <w:rsid w:val="FEDE387F"/>
    <w:rsid w:val="FFD283CF"/>
    <w:rsid w:val="FFDB7D0C"/>
    <w:rsid w:val="FFFB4B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paragraph" w:styleId="3">
    <w:name w:val="heading 2"/>
    <w:basedOn w:val="1"/>
    <w:next w:val="1"/>
    <w:unhideWhenUsed/>
    <w:qFormat/>
    <w:uiPriority w:val="9"/>
    <w:pPr>
      <w:keepNext/>
      <w:keepLines/>
      <w:spacing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line="413"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6"/>
    <w:semiHidden/>
    <w:qFormat/>
    <w:uiPriority w:val="0"/>
    <w:pPr>
      <w:widowControl w:val="0"/>
      <w:adjustRightInd/>
      <w:snapToGrid/>
      <w:spacing w:after="0"/>
    </w:pPr>
    <w:rPr>
      <w:rFonts w:ascii="Times New Roman" w:hAnsi="Times New Roman" w:eastAsia="宋体" w:cs="Times New Roman"/>
      <w:kern w:val="2"/>
      <w:sz w:val="21"/>
      <w:szCs w:val="24"/>
    </w:rPr>
  </w:style>
  <w:style w:type="paragraph" w:styleId="6">
    <w:name w:val="Body Text Indent 2"/>
    <w:basedOn w:val="1"/>
    <w:qFormat/>
    <w:uiPriority w:val="0"/>
    <w:pPr>
      <w:spacing w:line="360" w:lineRule="auto"/>
      <w:ind w:firstLine="560" w:firstLineChars="200"/>
    </w:pPr>
    <w:rPr>
      <w:rFonts w:ascii="楷体_GB2312" w:eastAsia="楷体_GB2312"/>
      <w:sz w:val="28"/>
      <w:szCs w:val="28"/>
      <w:u w:val="single"/>
    </w:rPr>
  </w:style>
  <w:style w:type="paragraph" w:styleId="7">
    <w:name w:val="Balloon Text"/>
    <w:basedOn w:val="1"/>
    <w:link w:val="17"/>
    <w:semiHidden/>
    <w:unhideWhenUsed/>
    <w:qFormat/>
    <w:uiPriority w:val="99"/>
    <w:pPr>
      <w:spacing w:after="0"/>
    </w:pPr>
    <w:rPr>
      <w:sz w:val="18"/>
      <w:szCs w:val="18"/>
    </w:rPr>
  </w:style>
  <w:style w:type="paragraph" w:styleId="8">
    <w:name w:val="footer"/>
    <w:basedOn w:val="1"/>
    <w:link w:val="14"/>
    <w:unhideWhenUsed/>
    <w:qFormat/>
    <w:uiPriority w:val="99"/>
    <w:pPr>
      <w:tabs>
        <w:tab w:val="center" w:pos="4153"/>
        <w:tab w:val="right" w:pos="8306"/>
      </w:tabs>
    </w:pPr>
    <w:rPr>
      <w:sz w:val="18"/>
      <w:szCs w:val="18"/>
    </w:rPr>
  </w:style>
  <w:style w:type="paragraph" w:styleId="9">
    <w:name w:val="header"/>
    <w:basedOn w:val="1"/>
    <w:link w:val="13"/>
    <w:semiHidden/>
    <w:unhideWhenUsed/>
    <w:qFormat/>
    <w:uiPriority w:val="99"/>
    <w:pPr>
      <w:pBdr>
        <w:bottom w:val="single" w:color="auto" w:sz="6" w:space="1"/>
      </w:pBdr>
      <w:tabs>
        <w:tab w:val="center" w:pos="4153"/>
        <w:tab w:val="right" w:pos="8306"/>
      </w:tabs>
      <w:jc w:val="center"/>
    </w:pPr>
    <w:rPr>
      <w:sz w:val="18"/>
      <w:szCs w:val="18"/>
    </w:rPr>
  </w:style>
  <w:style w:type="character" w:styleId="12">
    <w:name w:val="annotation reference"/>
    <w:semiHidden/>
    <w:qFormat/>
    <w:uiPriority w:val="0"/>
    <w:rPr>
      <w:sz w:val="21"/>
      <w:szCs w:val="21"/>
    </w:rPr>
  </w:style>
  <w:style w:type="character" w:customStyle="1" w:styleId="13">
    <w:name w:val="页眉 Char"/>
    <w:basedOn w:val="11"/>
    <w:link w:val="9"/>
    <w:semiHidden/>
    <w:qFormat/>
    <w:uiPriority w:val="99"/>
    <w:rPr>
      <w:rFonts w:ascii="Tahoma" w:hAnsi="Tahoma"/>
      <w:sz w:val="18"/>
      <w:szCs w:val="18"/>
    </w:rPr>
  </w:style>
  <w:style w:type="character" w:customStyle="1" w:styleId="14">
    <w:name w:val="页脚 Char"/>
    <w:basedOn w:val="11"/>
    <w:link w:val="8"/>
    <w:qFormat/>
    <w:uiPriority w:val="99"/>
    <w:rPr>
      <w:rFonts w:ascii="Tahoma" w:hAnsi="Tahoma"/>
      <w:sz w:val="18"/>
      <w:szCs w:val="18"/>
    </w:rPr>
  </w:style>
  <w:style w:type="paragraph" w:styleId="15">
    <w:name w:val="List Paragraph"/>
    <w:basedOn w:val="1"/>
    <w:qFormat/>
    <w:uiPriority w:val="34"/>
    <w:pPr>
      <w:widowControl w:val="0"/>
      <w:adjustRightInd/>
      <w:snapToGrid/>
      <w:spacing w:after="0"/>
      <w:ind w:firstLine="420" w:firstLineChars="200"/>
      <w:jc w:val="both"/>
    </w:pPr>
    <w:rPr>
      <w:rFonts w:ascii="Calibri" w:hAnsi="Calibri" w:eastAsia="宋体" w:cs="Times New Roman"/>
      <w:kern w:val="2"/>
      <w:sz w:val="21"/>
    </w:rPr>
  </w:style>
  <w:style w:type="character" w:customStyle="1" w:styleId="16">
    <w:name w:val="批注文字 Char"/>
    <w:basedOn w:val="11"/>
    <w:link w:val="5"/>
    <w:semiHidden/>
    <w:qFormat/>
    <w:uiPriority w:val="0"/>
    <w:rPr>
      <w:rFonts w:ascii="Times New Roman" w:hAnsi="Times New Roman" w:eastAsia="宋体" w:cs="Times New Roman"/>
      <w:kern w:val="2"/>
      <w:sz w:val="21"/>
      <w:szCs w:val="24"/>
    </w:rPr>
  </w:style>
  <w:style w:type="character" w:customStyle="1" w:styleId="17">
    <w:name w:val="批注框文本 Char"/>
    <w:basedOn w:val="11"/>
    <w:link w:val="7"/>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ce3d982a-0ffb-4ff1-8947-e1e3d4faa04a</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75913347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4a71fa9e-0238-499d-8e24-88c01be5bd55</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73CC5A41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471be12e-9112-4ed8-b6e5-5c4e200bd66d</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21851B87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c0c9f2a3-5386-4d01-a5f8-f2378733d8b3</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50DC2182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a14a1f3c-bd54-48aa-a671-5f9cadd2e3a3</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63675542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c25cf8e3-d74d-48eb-9e2f-4dd6ba9867b7</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4F4821D7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c7626ee7-0583-4e6a-b045-f5c59fe1c635</errorID>
      <errorWord xmlns="http://schemas.wps.cn/vas-ai-hub/contract-review">8、</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8.</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2F0B24D5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6080a329-5894-4eea-81cc-c76d6dd07b49</errorID>
      <errorWord xmlns="http://schemas.wps.cn/vas-ai-hub/contract-review">9、</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9.</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10584666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f461db14-0a95-4883-9ad2-76193a8e07fe</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552C4163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7af17d95-64df-4e7a-b9ce-e4b648a0b49f</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76486902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36012352-5e2c-437f-9c25-30ac7c2c7c7b</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7D535595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2291f7dc-8dee-4dd3-b7da-e635042c25e9</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78968D7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df920733-942e-457e-af45-4a0a943786cb</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5A107557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bad79949-529b-45ff-8e62-082be0e17da7</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256C26B1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b05c6d6d-9706-4f02-8b24-49b38c992878</errorID>
      <errorWord xmlns="http://schemas.wps.cn/vas-ai-hub/contract-review">胶粘剂</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胶黏剂</item>
      </candidateList>
      <explain xmlns="http://schemas.wps.cn/vas-ai-hub/contract-review"/>
      <paraID xmlns="http://schemas.wps.cn/vas-ai-hub/contract-review">595C68C7</paraID>
      <start xmlns="http://schemas.wps.cn/vas-ai-hub/contract-review">72</start>
      <end xmlns="http://schemas.wps.cn/vas-ai-hub/contract-review">75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fdf19f87-a276-45ad-8e96-fa0dac530bf8</errorID>
      <errorWord xmlns="http://schemas.wps.cn/vas-ai-hub/contract-review">粘结</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黏结</item>
      </candidateList>
      <explain xmlns="http://schemas.wps.cn/vas-ai-hub/contract-review">存在发音相同字词的误用。</explain>
      <paraID xmlns="http://schemas.wps.cn/vas-ai-hub/contract-review">595C68C7</paraID>
      <start xmlns="http://schemas.wps.cn/vas-ai-hub/contract-review">186</start>
      <end xmlns="http://schemas.wps.cn/vas-ai-hub/contract-review">188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61588dc2-4c5e-408d-8a71-2887d79a68cc</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5203749A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ca1fa3d9-43b8-4530-a739-98527ca2db48</errorID>
      <errorWord xmlns="http://schemas.wps.cn/vas-ai-hub/contract-review">8、</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8.</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13CE36F0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652e061c-ccfb-4785-9545-e82a9463f4b0</errorID>
      <errorWord xmlns="http://schemas.wps.cn/vas-ai-hub/contract-review">粘结</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黏结</item>
      </candidateList>
      <explain xmlns="http://schemas.wps.cn/vas-ai-hub/contract-review">存在发音相同字词的误用。</explain>
      <paraID xmlns="http://schemas.wps.cn/vas-ai-hub/contract-review">34A15B1E</paraID>
      <start xmlns="http://schemas.wps.cn/vas-ai-hub/contract-review">139</start>
      <end xmlns="http://schemas.wps.cn/vas-ai-hub/contract-review">141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57b848bd-e4ad-475d-926f-72097ec889dd</errorID>
      <errorWord xmlns="http://schemas.wps.cn/vas-ai-hub/contract-review">9、</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9.</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791E4CAA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89c0380e-707d-4593-84d1-bb4c6a126354</errorID>
      <errorWord xmlns="http://schemas.wps.cn/vas-ai-hub/contract-review">直播电话</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直拨电话</item>
      </candidateList>
      <explain xmlns="http://schemas.wps.cn/vas-ai-hub/contract-review"/>
      <paraID xmlns="http://schemas.wps.cn/vas-ai-hub/contract-review">11569790</paraID>
      <start xmlns="http://schemas.wps.cn/vas-ai-hub/contract-review">74</start>
      <end xmlns="http://schemas.wps.cn/vas-ai-hub/contract-review">78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922d9e7c-616c-47eb-882b-830b453d9e8a</errorID>
      <errorWord xmlns="http://schemas.wps.cn/vas-ai-hub/contract-review">10、</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10.</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A57500A</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441e9cc7-745b-4422-a38d-93c7bc3a3741</errorID>
      <errorWord xmlns="http://schemas.wps.cn/vas-ai-hub/contract-review">11、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5D238080</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3095ad8f-3fa6-4b2c-bee6-31730d332f5a</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32E4E04C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dfa592c2-d1f8-45b9-8d9d-25a3dad04e15</errorID>
      <errorWord xmlns="http://schemas.wps.cn/vas-ai-hub/contract-review">单位的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单位</item>
      </candidateList>
      <explain xmlns="http://schemas.wps.cn/vas-ai-hub/contract-review">〈名〉❶计量事物的标准量的名称。如米为计量长度的单位，千克为计量质量的单位，升为计量容积的单位等。❷指机关、团体或属于一个机关、团体等的各个部门：直属～｜下属～｜事业～｜参加竞赛的有很多～。</explain>
      <paraID xmlns="http://schemas.wps.cn/vas-ai-hub/contract-review">32E4E04C</paraID>
      <start xmlns="http://schemas.wps.cn/vas-ai-hub/contract-review">30</start>
      <end xmlns="http://schemas.wps.cn/vas-ai-hub/contract-review">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a5112494-f6e9-463a-9d05-6e83bf4e5683</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401A2E98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f5686905-ca49-4aff-8b82-8618c84b9c6b</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7D20A9C5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f74f5638-eff2-472e-ae5d-9a696f1ceadc</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237B473E</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9254ba8a-6681-48c7-be2b-2ea42301bb1f</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59993FEF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ea1a194c-6ebb-49b9-acae-5c6d41b17130</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4ABA4612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881f7951-7715-464c-a987-ddfd8c1e9c34</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28B85625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4cf7a78d-06b7-490a-9e18-f5bcfb112f4a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28B85625</paraID>
      <start xmlns="http://schemas.wps.cn/vas-ai-hub/contract-review">81</start>
      <end xmlns="http://schemas.wps.cn/vas-ai-hub/contract-review">82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7b80f4df-73ce-438d-8d91-299774acdff1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28B85625</paraID>
      <start xmlns="http://schemas.wps.cn/vas-ai-hub/contract-review">102</start>
      <end xmlns="http://schemas.wps.cn/vas-ai-hub/contract-review">103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6b6c3408-f172-4a80-b87c-42380c35c648</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6611E84F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9554786e-7615-4787-b751-dd04285f39e3</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48AEF215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32f58ea3-142d-43be-8d0e-b2181504bb6e</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2F35E4BA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8f03dd2e-2cb7-4c78-9de0-17cc65b7925d}">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15</Pages>
  <Words>7106</Words>
  <Characters>7146</Characters>
  <Lines>50</Lines>
  <Paragraphs>14</Paragraphs>
  <TotalTime>19</TotalTime>
  <ScaleCrop>false</ScaleCrop>
  <LinksUpToDate>false</LinksUpToDate>
  <CharactersWithSpaces>7150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2008-09-15T01:20:00Z</dcterms:created>
  <dc:creator>Administrator</dc:creator>
  <cp:lastModifiedBy>于露</cp:lastModifiedBy>
  <cp:lastPrinted>2026-04-19T17:22:00Z</cp:lastPrinted>
  <dcterms:modified xsi:type="dcterms:W3CDTF">2026-04-29T17:44:55Z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19779C7716D948C0A56D6DFD88A5A30A_13</vt:lpwstr>
  </property>
  <property fmtid="{D5CDD505-2E9C-101B-9397-08002B2CF9AE}" pid="4" name="KSOTemplateDocerSaveRecord">
    <vt:lpwstr>eyJoZGlkIjoiODRkMWI0NmYwOTg0YWJjNDk3NTM0ZDljZjNmYTY2MmEiLCJ1c2VySWQiOiIxMTM1MjIyOTUxIn0=</vt:lpwstr>
  </property>
</Properties>
</file>